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4F" w:rsidRPr="003D1B1D" w:rsidRDefault="00567E39" w:rsidP="006F2C16">
      <w:pPr>
        <w:pBdr>
          <w:top w:val="nil"/>
          <w:left w:val="nil"/>
          <w:bottom w:val="nil"/>
          <w:right w:val="nil"/>
          <w:between w:val="nil"/>
        </w:pBdr>
        <w:jc w:val="both"/>
        <w:rPr>
          <w:rFonts w:ascii="Minion Pro" w:eastAsia="EB Garamond" w:hAnsi="Minion Pro" w:cs="EB Garamond"/>
          <w:color w:val="000000"/>
          <w:sz w:val="22"/>
          <w:szCs w:val="22"/>
        </w:rPr>
      </w:pPr>
      <w:r w:rsidRPr="003D1B1D">
        <w:rPr>
          <w:rFonts w:ascii="Minion Pro" w:eastAsia="EB Garamond" w:hAnsi="Minion Pro" w:cs="EB Garamond"/>
          <w:color w:val="000000"/>
          <w:sz w:val="22"/>
          <w:szCs w:val="22"/>
        </w:rPr>
        <w:t>_____________________________________________________________________________________</w:t>
      </w: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MODALIDADE: Pregão Eletrônico SESC nº XXX/2024. </w:t>
      </w: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 INSTRUMENTO CONVOCATÓRIO: SESC nº XXX/2024.</w:t>
      </w: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OBJETO: REGISTRO DE PREÇO PARA </w:t>
      </w:r>
      <w:r w:rsidRPr="003D1B1D">
        <w:rPr>
          <w:rFonts w:ascii="Minion Pro" w:eastAsia="EB Garamond" w:hAnsi="Minion Pro" w:cs="EB Garamond"/>
          <w:b/>
          <w:sz w:val="22"/>
          <w:szCs w:val="22"/>
          <w:u w:val="single"/>
        </w:rPr>
        <w:t>XXXXXXXXXXXXXXXX</w:t>
      </w:r>
      <w:r w:rsidR="003D1B1D">
        <w:rPr>
          <w:rFonts w:ascii="Minion Pro" w:eastAsia="EB Garamond" w:hAnsi="Minion Pro" w:cs="EB Garamond"/>
          <w:b/>
          <w:sz w:val="22"/>
          <w:szCs w:val="22"/>
        </w:rPr>
        <w:t xml:space="preserve"> </w:t>
      </w:r>
      <w:r w:rsidRPr="003D1B1D">
        <w:rPr>
          <w:rFonts w:ascii="Minion Pro" w:eastAsia="EB Garamond" w:hAnsi="Minion Pro" w:cs="EB Garamond"/>
          <w:b/>
          <w:sz w:val="22"/>
          <w:szCs w:val="22"/>
        </w:rPr>
        <w:t>COM PRAZO DE VIGÊNCIA DE 12 (DOZE) MESES, ABRANGENDO MÃO DE OBRA PARA MONTAGEM QUANDO NECESSÁRIO, SOB DEMANDA, CONFORME ESPECIFICAÇÕES, QUANTIDADES, OBRIGAÇÕES E DEMAIS CONDIÇÕES EXPRESSAS NESTE INSTRUMENTO.</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TIPO DE LICITAÇÃO: </w:t>
      </w:r>
      <w:r w:rsidRPr="003D1B1D">
        <w:rPr>
          <w:rFonts w:ascii="Minion Pro" w:eastAsia="EB Garamond" w:hAnsi="Minion Pro" w:cs="EB Garamond"/>
          <w:sz w:val="22"/>
          <w:szCs w:val="22"/>
        </w:rPr>
        <w:t xml:space="preserve">Menor Preço por </w:t>
      </w:r>
      <w:r w:rsidR="003D1B1D">
        <w:rPr>
          <w:rFonts w:ascii="Minion Pro" w:eastAsia="EB Garamond" w:hAnsi="Minion Pro" w:cs="EB Garamond"/>
          <w:sz w:val="22"/>
          <w:szCs w:val="22"/>
        </w:rPr>
        <w:t>XXX</w:t>
      </w:r>
      <w:r w:rsidRPr="003D1B1D">
        <w:rPr>
          <w:rFonts w:ascii="Minion Pro" w:eastAsia="EB Garamond" w:hAnsi="Minion Pro" w:cs="EB Garamond"/>
          <w:sz w:val="22"/>
          <w:szCs w:val="22"/>
        </w:rPr>
        <w:t xml:space="preserve">. </w:t>
      </w:r>
    </w:p>
    <w:p w:rsidR="007F144F" w:rsidRPr="003D1B1D" w:rsidRDefault="00567E39" w:rsidP="006F2C16">
      <w:pPr>
        <w:jc w:val="both"/>
        <w:rPr>
          <w:rFonts w:ascii="Minion Pro" w:eastAsia="EB Garamond" w:hAnsi="Minion Pro" w:cs="EB Garamond"/>
          <w:b/>
          <w:sz w:val="22"/>
          <w:szCs w:val="22"/>
          <w:highlight w:val="white"/>
        </w:rPr>
      </w:pPr>
      <w:r w:rsidRPr="003D1B1D">
        <w:rPr>
          <w:rFonts w:ascii="Minion Pro" w:eastAsia="EB Garamond" w:hAnsi="Minion Pro" w:cs="EB Garamond"/>
          <w:b/>
          <w:sz w:val="22"/>
          <w:szCs w:val="22"/>
          <w:highlight w:val="white"/>
        </w:rPr>
        <w:t>-  MODO DE DISPUTA:</w:t>
      </w:r>
      <w:r w:rsidRPr="003D1B1D">
        <w:rPr>
          <w:rFonts w:ascii="Minion Pro" w:eastAsia="EB Garamond" w:hAnsi="Minion Pro" w:cs="EB Garamond"/>
          <w:sz w:val="22"/>
          <w:szCs w:val="22"/>
          <w:highlight w:val="white"/>
        </w:rPr>
        <w:t xml:space="preserve"> </w:t>
      </w:r>
      <w:r w:rsidR="003D1B1D">
        <w:rPr>
          <w:rFonts w:ascii="Minion Pro" w:eastAsia="EB Garamond" w:hAnsi="Minion Pro" w:cs="EB Garamond"/>
          <w:sz w:val="22"/>
          <w:szCs w:val="22"/>
          <w:highlight w:val="white"/>
        </w:rPr>
        <w:t>A</w:t>
      </w:r>
      <w:r w:rsidRPr="003D1B1D">
        <w:rPr>
          <w:rFonts w:ascii="Minion Pro" w:eastAsia="EB Garamond" w:hAnsi="Minion Pro" w:cs="EB Garamond"/>
          <w:sz w:val="22"/>
          <w:szCs w:val="22"/>
          <w:highlight w:val="white"/>
        </w:rPr>
        <w:t xml:space="preserve">berto e </w:t>
      </w:r>
      <w:r w:rsidR="003D1B1D">
        <w:rPr>
          <w:rFonts w:ascii="Minion Pro" w:eastAsia="EB Garamond" w:hAnsi="Minion Pro" w:cs="EB Garamond"/>
          <w:sz w:val="22"/>
          <w:szCs w:val="22"/>
          <w:highlight w:val="white"/>
        </w:rPr>
        <w:t>F</w:t>
      </w:r>
      <w:r w:rsidRPr="003D1B1D">
        <w:rPr>
          <w:rFonts w:ascii="Minion Pro" w:eastAsia="EB Garamond" w:hAnsi="Minion Pro" w:cs="EB Garamond"/>
          <w:sz w:val="22"/>
          <w:szCs w:val="22"/>
          <w:highlight w:val="white"/>
        </w:rPr>
        <w:t>echado.</w:t>
      </w: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 DATA DE ABERTURA: XX de XXXXXXXX de 2024.</w:t>
      </w: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LOCAL DE REALIZAÇÃO: </w:t>
      </w:r>
      <w:r w:rsidRPr="003D1B1D">
        <w:rPr>
          <w:rFonts w:ascii="Minion Pro" w:eastAsia="EB Garamond" w:hAnsi="Minion Pro" w:cs="EB Garamond"/>
          <w:sz w:val="22"/>
          <w:szCs w:val="22"/>
        </w:rPr>
        <w:t xml:space="preserve">Site do Sistema Compras do Governo Federal -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w:t>
      </w:r>
      <w:r w:rsidR="00EE56DD" w:rsidRPr="003D1B1D">
        <w:rPr>
          <w:rFonts w:ascii="Minion Pro" w:eastAsia="EB Garamond" w:hAnsi="Minion Pro" w:cs="EB Garamond"/>
          <w:b/>
          <w:sz w:val="22"/>
          <w:szCs w:val="22"/>
        </w:rPr>
        <w:t xml:space="preserve">HORA </w:t>
      </w:r>
      <w:r w:rsidR="00EE56DD">
        <w:rPr>
          <w:rFonts w:ascii="Minion Pro" w:eastAsia="EB Garamond" w:hAnsi="Minion Pro" w:cs="EB Garamond"/>
          <w:b/>
          <w:sz w:val="22"/>
          <w:szCs w:val="22"/>
        </w:rPr>
        <w:t>DE</w:t>
      </w:r>
      <w:r w:rsidR="00EE56DD" w:rsidRPr="003D1B1D">
        <w:rPr>
          <w:rFonts w:ascii="Minion Pro" w:eastAsia="EB Garamond" w:hAnsi="Minion Pro" w:cs="EB Garamond"/>
          <w:b/>
          <w:sz w:val="22"/>
          <w:szCs w:val="22"/>
        </w:rPr>
        <w:t xml:space="preserve"> ABERTURA </w:t>
      </w:r>
      <w:r w:rsidR="00EE56DD">
        <w:rPr>
          <w:rFonts w:ascii="Minion Pro" w:eastAsia="EB Garamond" w:hAnsi="Minion Pro" w:cs="EB Garamond"/>
          <w:b/>
          <w:sz w:val="22"/>
          <w:szCs w:val="22"/>
        </w:rPr>
        <w:t>DA SESSÃO</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 xml:space="preserve">às </w:t>
      </w:r>
      <w:proofErr w:type="spellStart"/>
      <w:r w:rsidRPr="003D1B1D">
        <w:rPr>
          <w:rFonts w:ascii="Minion Pro" w:eastAsia="EB Garamond" w:hAnsi="Minion Pro" w:cs="EB Garamond"/>
          <w:sz w:val="22"/>
          <w:szCs w:val="22"/>
        </w:rPr>
        <w:t>XXXh</w:t>
      </w:r>
      <w:proofErr w:type="spellEnd"/>
      <w:r w:rsidRPr="003D1B1D">
        <w:rPr>
          <w:rFonts w:ascii="Minion Pro" w:eastAsia="EB Garamond" w:hAnsi="Minion Pro" w:cs="EB Garamond"/>
          <w:sz w:val="22"/>
          <w:szCs w:val="22"/>
        </w:rPr>
        <w:t>.</w:t>
      </w:r>
    </w:p>
    <w:p w:rsidR="007F144F" w:rsidRPr="003D1B1D" w:rsidRDefault="00567E39" w:rsidP="006F2C16">
      <w:pPr>
        <w:pBdr>
          <w:bottom w:val="single" w:sz="6" w:space="1" w:color="00000A"/>
        </w:pBd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UASG: </w:t>
      </w:r>
      <w:r w:rsidRPr="003D1B1D">
        <w:rPr>
          <w:rFonts w:ascii="Minion Pro" w:eastAsia="EB Garamond" w:hAnsi="Minion Pro" w:cs="EB Garamond"/>
          <w:sz w:val="22"/>
          <w:szCs w:val="22"/>
        </w:rPr>
        <w:t xml:space="preserve">451023 – Serviço Social do Comércio-SESC-AR/CE. </w:t>
      </w:r>
    </w:p>
    <w:p w:rsidR="007F144F" w:rsidRPr="003D1B1D" w:rsidRDefault="007F144F" w:rsidP="006F2C16">
      <w:pPr>
        <w:jc w:val="center"/>
        <w:rPr>
          <w:rFonts w:ascii="Minion Pro" w:eastAsia="EB Garamond" w:hAnsi="Minion Pro" w:cs="EB Garamond"/>
          <w:b/>
          <w:sz w:val="22"/>
          <w:szCs w:val="22"/>
        </w:rPr>
      </w:pPr>
    </w:p>
    <w:p w:rsidR="007F144F" w:rsidRPr="003D1B1D" w:rsidRDefault="00567E39" w:rsidP="006F2C16">
      <w:pPr>
        <w:jc w:val="center"/>
        <w:rPr>
          <w:rFonts w:ascii="Minion Pro" w:eastAsia="EB Garamond" w:hAnsi="Minion Pro" w:cs="EB Garamond"/>
          <w:b/>
          <w:sz w:val="22"/>
          <w:szCs w:val="22"/>
        </w:rPr>
      </w:pPr>
      <w:r w:rsidRPr="003D1B1D">
        <w:rPr>
          <w:rFonts w:ascii="Minion Pro" w:eastAsia="EB Garamond" w:hAnsi="Minion Pro" w:cs="EB Garamond"/>
          <w:b/>
          <w:sz w:val="22"/>
          <w:szCs w:val="22"/>
        </w:rPr>
        <w:t>EDITAL DE ABERTURA</w:t>
      </w:r>
    </w:p>
    <w:p w:rsidR="007F144F" w:rsidRPr="003D1B1D" w:rsidRDefault="007F144F" w:rsidP="006F2C16">
      <w:pPr>
        <w:jc w:val="center"/>
        <w:rPr>
          <w:rFonts w:ascii="Minion Pro" w:eastAsia="EB Garamond" w:hAnsi="Minion Pro" w:cs="EB Garamond"/>
          <w:b/>
          <w:sz w:val="22"/>
          <w:szCs w:val="22"/>
        </w:rPr>
      </w:pPr>
    </w:p>
    <w:p w:rsidR="007F144F" w:rsidRPr="003D1B1D" w:rsidRDefault="00567E39" w:rsidP="006F2C16">
      <w:pPr>
        <w:tabs>
          <w:tab w:val="left" w:pos="0"/>
          <w:tab w:val="left" w:pos="3686"/>
        </w:tabs>
        <w:jc w:val="both"/>
        <w:rPr>
          <w:rFonts w:ascii="Minion Pro" w:eastAsia="EB Garamond" w:hAnsi="Minion Pro" w:cs="EB Garamond"/>
          <w:sz w:val="22"/>
          <w:szCs w:val="22"/>
        </w:rPr>
      </w:pPr>
      <w:r w:rsidRPr="003D4FC6">
        <w:rPr>
          <w:rFonts w:ascii="Minion Pro" w:eastAsia="EB Garamond" w:hAnsi="Minion Pro" w:cs="EB Garamond"/>
          <w:sz w:val="22"/>
          <w:szCs w:val="22"/>
        </w:rPr>
        <w:t>O</w:t>
      </w:r>
      <w:r w:rsidRPr="003D1B1D">
        <w:rPr>
          <w:rFonts w:ascii="Minion Pro" w:eastAsia="EB Garamond" w:hAnsi="Minion Pro" w:cs="EB Garamond"/>
          <w:b/>
          <w:sz w:val="22"/>
          <w:szCs w:val="22"/>
        </w:rPr>
        <w:t xml:space="preserve"> SERVIÇO SOCIAL DO COMÉRCIO-SESC-AR/CE</w:t>
      </w:r>
      <w:r w:rsidRPr="003D1B1D">
        <w:rPr>
          <w:rFonts w:ascii="Minion Pro" w:eastAsia="EB Garamond" w:hAnsi="Minion Pro" w:cs="EB Garamond"/>
          <w:sz w:val="22"/>
          <w:szCs w:val="22"/>
        </w:rPr>
        <w:t xml:space="preserve">, por meio de sua Comissão Permanente de Licitação, instituída mediante a </w:t>
      </w:r>
      <w:r w:rsidR="001F0EBF" w:rsidRPr="00DD4169">
        <w:rPr>
          <w:rFonts w:ascii="Minion Pro" w:eastAsia="EB Garamond" w:hAnsi="Minion Pro" w:cs="EB Garamond"/>
          <w:sz w:val="22"/>
          <w:szCs w:val="22"/>
          <w:highlight w:val="yellow"/>
        </w:rPr>
        <w:t>Portaria de nº 002, de 26 de fevereiro de 2023</w:t>
      </w:r>
      <w:r w:rsidR="001F0EBF" w:rsidRPr="003D1B1D">
        <w:rPr>
          <w:rFonts w:ascii="Minion Pro" w:eastAsia="EB Garamond" w:hAnsi="Minion Pro" w:cs="EB Garamond"/>
          <w:sz w:val="22"/>
          <w:szCs w:val="22"/>
        </w:rPr>
        <w:t>,</w:t>
      </w:r>
      <w:r w:rsidRPr="003D1B1D">
        <w:rPr>
          <w:rFonts w:ascii="Minion Pro" w:eastAsia="EB Garamond" w:hAnsi="Minion Pro" w:cs="EB Garamond"/>
          <w:sz w:val="22"/>
          <w:szCs w:val="22"/>
        </w:rPr>
        <w:t xml:space="preserve"> juntada ao processo administrativo de que trata esta licitação, torna público que se acha aberto o </w:t>
      </w:r>
      <w:r w:rsidR="00932896">
        <w:rPr>
          <w:rFonts w:ascii="Minion Pro" w:eastAsia="EB Garamond" w:hAnsi="Minion Pro" w:cs="EB Garamond"/>
          <w:b/>
          <w:sz w:val="22"/>
          <w:szCs w:val="22"/>
        </w:rPr>
        <w:t xml:space="preserve">PREGÃO ELETRÔNICO Nº XXX/2024, </w:t>
      </w:r>
      <w:r w:rsidR="00932896" w:rsidRPr="00932896">
        <w:rPr>
          <w:rFonts w:ascii="Minion Pro" w:eastAsia="EB Garamond" w:hAnsi="Minion Pro" w:cs="EB Garamond"/>
          <w:sz w:val="22"/>
          <w:szCs w:val="22"/>
        </w:rPr>
        <w:t>acompanhad</w:t>
      </w:r>
      <w:r w:rsidR="00932896">
        <w:rPr>
          <w:rFonts w:ascii="Minion Pro" w:eastAsia="EB Garamond" w:hAnsi="Minion Pro" w:cs="EB Garamond"/>
          <w:sz w:val="22"/>
          <w:szCs w:val="22"/>
        </w:rPr>
        <w:t xml:space="preserve">o pelo Órgão Participante </w:t>
      </w:r>
      <w:r w:rsidR="006004E9">
        <w:rPr>
          <w:rFonts w:ascii="Minion Pro" w:eastAsia="EB Garamond" w:hAnsi="Minion Pro" w:cs="EB Garamond"/>
          <w:b/>
          <w:sz w:val="22"/>
          <w:szCs w:val="22"/>
        </w:rPr>
        <w:t>SERVIÇO NA</w:t>
      </w:r>
      <w:r w:rsidR="006F5B43" w:rsidRPr="006F5B43">
        <w:rPr>
          <w:rFonts w:ascii="Minion Pro" w:eastAsia="EB Garamond" w:hAnsi="Minion Pro" w:cs="EB Garamond"/>
          <w:b/>
          <w:sz w:val="22"/>
          <w:szCs w:val="22"/>
        </w:rPr>
        <w:t>CIONAL DE APRENDIZAGEM COMERCIAL-</w:t>
      </w:r>
      <w:r w:rsidR="00932896" w:rsidRPr="006F5B43">
        <w:rPr>
          <w:rFonts w:ascii="Minion Pro" w:eastAsia="EB Garamond" w:hAnsi="Minion Pro" w:cs="EB Garamond"/>
          <w:b/>
          <w:sz w:val="22"/>
          <w:szCs w:val="22"/>
        </w:rPr>
        <w:t>SENAC-AR/CE</w:t>
      </w:r>
      <w:r w:rsidR="00932896" w:rsidRPr="00932896">
        <w:rPr>
          <w:rFonts w:ascii="Minion Pro" w:eastAsia="EB Garamond" w:hAnsi="Minion Pro" w:cs="EB Garamond"/>
          <w:sz w:val="22"/>
          <w:szCs w:val="22"/>
        </w:rPr>
        <w:t xml:space="preserve"> </w:t>
      </w:r>
      <w:r w:rsidR="00932896">
        <w:rPr>
          <w:rFonts w:ascii="Minion Pro" w:eastAsia="EB Garamond" w:hAnsi="Minion Pro" w:cs="EB Garamond"/>
          <w:sz w:val="22"/>
          <w:szCs w:val="22"/>
        </w:rPr>
        <w:t>com respectivo</w:t>
      </w:r>
      <w:r w:rsidR="00932896" w:rsidRPr="00932896">
        <w:rPr>
          <w:rFonts w:ascii="Minion Pro" w:eastAsia="EB Garamond" w:hAnsi="Minion Pro" w:cs="EB Garamond"/>
          <w:sz w:val="22"/>
          <w:szCs w:val="22"/>
        </w:rPr>
        <w:t xml:space="preserve"> </w:t>
      </w:r>
      <w:r w:rsidR="00932896" w:rsidRPr="00932896">
        <w:rPr>
          <w:rFonts w:ascii="Minion Pro" w:eastAsia="EB Garamond" w:hAnsi="Minion Pro" w:cs="EB Garamond"/>
          <w:b/>
          <w:sz w:val="22"/>
          <w:szCs w:val="22"/>
        </w:rPr>
        <w:t>PREGÃO ELETRÔNICO Nº XXX/2024</w:t>
      </w:r>
      <w:r w:rsidR="00932896" w:rsidRPr="00932896">
        <w:rPr>
          <w:rFonts w:ascii="Minion Pro" w:eastAsia="EB Garamond" w:hAnsi="Minion Pro" w:cs="EB Garamond"/>
          <w:sz w:val="22"/>
          <w:szCs w:val="22"/>
        </w:rPr>
        <w:t>,</w:t>
      </w:r>
      <w:r w:rsidR="00932896">
        <w:rPr>
          <w:rFonts w:ascii="Minion Pro" w:eastAsia="EB Garamond" w:hAnsi="Minion Pro" w:cs="EB Garamond"/>
          <w:sz w:val="22"/>
          <w:szCs w:val="22"/>
        </w:rPr>
        <w:t xml:space="preserve"> </w:t>
      </w:r>
      <w:r w:rsidRPr="003D1B1D">
        <w:rPr>
          <w:rFonts w:ascii="Minion Pro" w:eastAsia="EB Garamond" w:hAnsi="Minion Pro" w:cs="EB Garamond"/>
          <w:sz w:val="22"/>
          <w:szCs w:val="22"/>
        </w:rPr>
        <w:t xml:space="preserve">sendo a presente licitação e a subsequente contratação regidas pelo Regulamento de Licitações e Contratos do </w:t>
      </w:r>
      <w:r w:rsidRPr="00932896">
        <w:rPr>
          <w:rFonts w:ascii="Minion Pro" w:eastAsia="EB Garamond" w:hAnsi="Minion Pro" w:cs="EB Garamond"/>
          <w:b/>
          <w:sz w:val="22"/>
          <w:szCs w:val="22"/>
        </w:rPr>
        <w:t>SESC</w:t>
      </w:r>
      <w:r w:rsidR="00932896" w:rsidRPr="00932896">
        <w:rPr>
          <w:rFonts w:ascii="Minion Pro" w:eastAsia="EB Garamond" w:hAnsi="Minion Pro" w:cs="EB Garamond"/>
          <w:b/>
          <w:sz w:val="22"/>
          <w:szCs w:val="22"/>
        </w:rPr>
        <w:t>/SENAC-AR/CE</w:t>
      </w:r>
      <w:r w:rsidRPr="003D1B1D">
        <w:rPr>
          <w:rFonts w:ascii="Minion Pro" w:eastAsia="EB Garamond" w:hAnsi="Minion Pro" w:cs="EB Garamond"/>
          <w:sz w:val="22"/>
          <w:szCs w:val="22"/>
        </w:rPr>
        <w:t xml:space="preserve"> </w:t>
      </w:r>
      <w:r w:rsidRPr="00932896">
        <w:rPr>
          <w:rFonts w:ascii="Minion Pro" w:eastAsia="EB Garamond" w:hAnsi="Minion Pro" w:cs="EB Garamond"/>
          <w:b/>
          <w:sz w:val="22"/>
          <w:szCs w:val="22"/>
        </w:rPr>
        <w:t>(</w:t>
      </w:r>
      <w:r w:rsidRPr="00DD4169">
        <w:rPr>
          <w:rFonts w:ascii="Minion Pro" w:eastAsia="EB Garamond" w:hAnsi="Minion Pro" w:cs="EB Garamond"/>
          <w:b/>
          <w:sz w:val="22"/>
          <w:szCs w:val="22"/>
          <w:highlight w:val="yellow"/>
        </w:rPr>
        <w:t xml:space="preserve">Resolução </w:t>
      </w:r>
      <w:r w:rsidR="00932896" w:rsidRPr="00DD4169">
        <w:rPr>
          <w:rFonts w:ascii="Minion Pro" w:eastAsia="EB Garamond" w:hAnsi="Minion Pro" w:cs="EB Garamond"/>
          <w:b/>
          <w:sz w:val="22"/>
          <w:szCs w:val="22"/>
          <w:highlight w:val="yellow"/>
        </w:rPr>
        <w:t xml:space="preserve">SESC </w:t>
      </w:r>
      <w:r w:rsidRPr="00DD4169">
        <w:rPr>
          <w:rFonts w:ascii="Minion Pro" w:eastAsia="EB Garamond" w:hAnsi="Minion Pro" w:cs="EB Garamond"/>
          <w:b/>
          <w:sz w:val="22"/>
          <w:szCs w:val="22"/>
          <w:highlight w:val="yellow"/>
        </w:rPr>
        <w:t>n.º 1.5</w:t>
      </w:r>
      <w:r w:rsidR="00DD4169" w:rsidRPr="00DD4169">
        <w:rPr>
          <w:rFonts w:ascii="Minion Pro" w:eastAsia="EB Garamond" w:hAnsi="Minion Pro" w:cs="EB Garamond"/>
          <w:b/>
          <w:sz w:val="22"/>
          <w:szCs w:val="22"/>
          <w:highlight w:val="yellow"/>
        </w:rPr>
        <w:t>93</w:t>
      </w:r>
      <w:r w:rsidRPr="00DD4169">
        <w:rPr>
          <w:rFonts w:ascii="Minion Pro" w:eastAsia="EB Garamond" w:hAnsi="Minion Pro" w:cs="EB Garamond"/>
          <w:b/>
          <w:sz w:val="22"/>
          <w:szCs w:val="22"/>
          <w:highlight w:val="yellow"/>
        </w:rPr>
        <w:t>/202</w:t>
      </w:r>
      <w:r w:rsidR="00DD4169" w:rsidRPr="00DD4169">
        <w:rPr>
          <w:rFonts w:ascii="Minion Pro" w:eastAsia="EB Garamond" w:hAnsi="Minion Pro" w:cs="EB Garamond"/>
          <w:b/>
          <w:sz w:val="22"/>
          <w:szCs w:val="22"/>
          <w:highlight w:val="yellow"/>
        </w:rPr>
        <w:t>4</w:t>
      </w:r>
      <w:r w:rsidR="00932896" w:rsidRPr="00DD4169">
        <w:rPr>
          <w:rFonts w:ascii="Minion Pro" w:eastAsia="EB Garamond" w:hAnsi="Minion Pro" w:cs="EB Garamond"/>
          <w:b/>
          <w:sz w:val="22"/>
          <w:szCs w:val="22"/>
          <w:highlight w:val="yellow"/>
        </w:rPr>
        <w:t xml:space="preserve"> e SENAC n.º 1.2</w:t>
      </w:r>
      <w:r w:rsidR="00DD4169" w:rsidRPr="00DD4169">
        <w:rPr>
          <w:rFonts w:ascii="Minion Pro" w:eastAsia="EB Garamond" w:hAnsi="Minion Pro" w:cs="EB Garamond"/>
          <w:b/>
          <w:sz w:val="22"/>
          <w:szCs w:val="22"/>
          <w:highlight w:val="yellow"/>
        </w:rPr>
        <w:t>70</w:t>
      </w:r>
      <w:r w:rsidR="00932896" w:rsidRPr="00DD4169">
        <w:rPr>
          <w:rFonts w:ascii="Minion Pro" w:eastAsia="EB Garamond" w:hAnsi="Minion Pro" w:cs="EB Garamond"/>
          <w:b/>
          <w:sz w:val="22"/>
          <w:szCs w:val="22"/>
          <w:highlight w:val="yellow"/>
        </w:rPr>
        <w:t>/202</w:t>
      </w:r>
      <w:r w:rsidR="00DD4169" w:rsidRPr="00DD4169">
        <w:rPr>
          <w:rFonts w:ascii="Minion Pro" w:eastAsia="EB Garamond" w:hAnsi="Minion Pro" w:cs="EB Garamond"/>
          <w:b/>
          <w:sz w:val="22"/>
          <w:szCs w:val="22"/>
          <w:highlight w:val="yellow"/>
        </w:rPr>
        <w:t>4</w:t>
      </w:r>
      <w:r w:rsidRPr="00932896">
        <w:rPr>
          <w:rFonts w:ascii="Minion Pro" w:eastAsia="EB Garamond" w:hAnsi="Minion Pro" w:cs="EB Garamond"/>
          <w:b/>
          <w:sz w:val="22"/>
          <w:szCs w:val="22"/>
        </w:rPr>
        <w:t>)</w:t>
      </w:r>
      <w:r w:rsidRPr="003D1B1D">
        <w:rPr>
          <w:rFonts w:ascii="Minion Pro" w:eastAsia="EB Garamond" w:hAnsi="Minion Pro" w:cs="EB Garamond"/>
          <w:sz w:val="22"/>
          <w:szCs w:val="22"/>
        </w:rPr>
        <w:t xml:space="preserve">, bem como, pelas disposições fixadas no presente Edital e de outras normas aplicáveis ao objeto deste certame. Na data, no horário e no endereço eletrônico </w:t>
      </w:r>
      <w:r w:rsidR="001F0EBF">
        <w:rPr>
          <w:rFonts w:ascii="Minion Pro" w:eastAsia="EB Garamond" w:hAnsi="Minion Pro" w:cs="EB Garamond"/>
          <w:sz w:val="22"/>
          <w:szCs w:val="22"/>
        </w:rPr>
        <w:t>acima</w:t>
      </w:r>
      <w:r w:rsidRPr="003D1B1D">
        <w:rPr>
          <w:rFonts w:ascii="Minion Pro" w:eastAsia="EB Garamond" w:hAnsi="Minion Pro" w:cs="EB Garamond"/>
          <w:sz w:val="22"/>
          <w:szCs w:val="22"/>
        </w:rPr>
        <w:t xml:space="preserve"> indicado far-se-á a abertura da Sessão Pública de Pregão Eletrônico, por meio do sistema de Compras do Governo Federal -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Para fins de localização do presente processo licitatório no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é necessário considerar a numeração em epígrafe antecedida pelo número 90 000 para realização de busca no sistema, exemplo: para localizar a licitação 001/2024, o número a ser pesquisado no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será 90001/2024.</w:t>
      </w:r>
    </w:p>
    <w:p w:rsidR="003D1B1D" w:rsidRDefault="003D1B1D" w:rsidP="006F2C16">
      <w:pPr>
        <w:pBdr>
          <w:top w:val="nil"/>
          <w:left w:val="nil"/>
          <w:bottom w:val="nil"/>
          <w:right w:val="nil"/>
          <w:between w:val="nil"/>
        </w:pBdr>
        <w:tabs>
          <w:tab w:val="center" w:pos="5139"/>
        </w:tabs>
        <w:jc w:val="both"/>
        <w:rPr>
          <w:rFonts w:ascii="Minion Pro" w:eastAsia="EB Garamond" w:hAnsi="Minion Pro" w:cs="EB Garamond"/>
          <w:b/>
          <w:sz w:val="22"/>
          <w:szCs w:val="22"/>
          <w:u w:val="single"/>
        </w:rPr>
      </w:pPr>
    </w:p>
    <w:p w:rsidR="007F144F" w:rsidRPr="003D1B1D" w:rsidRDefault="00567E39" w:rsidP="006F2C16">
      <w:pPr>
        <w:pBdr>
          <w:top w:val="nil"/>
          <w:left w:val="nil"/>
          <w:bottom w:val="nil"/>
          <w:right w:val="nil"/>
          <w:between w:val="nil"/>
        </w:pBdr>
        <w:tabs>
          <w:tab w:val="center" w:pos="5139"/>
        </w:tabs>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1. DO OBJETO</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 </w:t>
      </w:r>
      <w:r w:rsidRPr="00DD4169">
        <w:rPr>
          <w:rFonts w:ascii="Minion Pro" w:eastAsia="EB Garamond" w:hAnsi="Minion Pro" w:cs="EB Garamond"/>
          <w:b/>
          <w:sz w:val="22"/>
          <w:szCs w:val="22"/>
        </w:rPr>
        <w:t>XXXXX</w:t>
      </w:r>
      <w:r w:rsidRPr="003D1B1D">
        <w:rPr>
          <w:rFonts w:ascii="Minion Pro" w:eastAsia="EB Garamond" w:hAnsi="Minion Pro" w:cs="EB Garamond"/>
          <w:sz w:val="22"/>
          <w:szCs w:val="22"/>
        </w:rPr>
        <w:t>,</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de acordo com as quantidades, as especificações, as obrigações e as demais condições expressas neste instrumento e seus anexos.</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1.2. Em caso de discordância existente entre os locais de entrega descritos no COMPRASGOV e os estabelecidos neste Edital, prevalecerão estes.</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b/>
          <w:i/>
          <w:sz w:val="22"/>
          <w:szCs w:val="22"/>
        </w:rPr>
      </w:pPr>
      <w:r w:rsidRPr="003D1B1D">
        <w:rPr>
          <w:rFonts w:ascii="Minion Pro" w:eastAsia="EB Garamond" w:hAnsi="Minion Pro" w:cs="EB Garamond"/>
          <w:sz w:val="22"/>
          <w:szCs w:val="22"/>
        </w:rPr>
        <w:t>1.3.</w:t>
      </w:r>
      <w:r w:rsidR="003D1B1D">
        <w:rPr>
          <w:rFonts w:ascii="Minion Pro" w:eastAsia="EB Garamond" w:hAnsi="Minion Pro" w:cs="EB Garamond"/>
          <w:sz w:val="22"/>
          <w:szCs w:val="22"/>
        </w:rPr>
        <w:t xml:space="preserve"> </w:t>
      </w:r>
      <w:r w:rsidRPr="003D1B1D">
        <w:rPr>
          <w:rFonts w:ascii="Minion Pro" w:eastAsia="EB Garamond" w:hAnsi="Minion Pro" w:cs="EB Garamond"/>
          <w:sz w:val="22"/>
          <w:szCs w:val="22"/>
        </w:rPr>
        <w:t>Administração Regional do SESC</w:t>
      </w:r>
      <w:r w:rsidR="006A2613">
        <w:rPr>
          <w:rFonts w:ascii="Minion Pro" w:eastAsia="EB Garamond" w:hAnsi="Minion Pro" w:cs="EB Garamond"/>
          <w:sz w:val="22"/>
          <w:szCs w:val="22"/>
        </w:rPr>
        <w:t>/SENAC-AR/CE</w:t>
      </w:r>
      <w:r w:rsidRPr="003D1B1D">
        <w:rPr>
          <w:rFonts w:ascii="Minion Pro" w:eastAsia="EB Garamond" w:hAnsi="Minion Pro" w:cs="EB Garamond"/>
          <w:sz w:val="22"/>
          <w:szCs w:val="22"/>
        </w:rPr>
        <w:t xml:space="preserve"> Ceará manterá sob sigilo o orçamento da contratação até o encerramento da fase de lances </w:t>
      </w:r>
      <w:r w:rsidRPr="003D1B1D">
        <w:rPr>
          <w:rFonts w:ascii="Minion Pro" w:eastAsia="EB Garamond" w:hAnsi="Minion Pro" w:cs="EB Garamond"/>
          <w:b/>
          <w:i/>
          <w:sz w:val="22"/>
          <w:szCs w:val="22"/>
        </w:rPr>
        <w:t>(Em sede de licitação, na modalidade pregão, não se configura violação ao princípio da publicidade o resguardo do sigilo do orçamento estimado elaborado pela Administração até a fase de lances, sendo público o seu conteúdo após esse momento. Acórdão nº 2080/2012 –Plenário –TCU)</w:t>
      </w:r>
      <w:r w:rsidRPr="003D1B1D">
        <w:rPr>
          <w:rFonts w:ascii="Minion Pro" w:hAnsi="Minion Pro"/>
          <w:b/>
          <w:i/>
          <w:sz w:val="22"/>
          <w:szCs w:val="22"/>
        </w:rPr>
        <w:t>.</w:t>
      </w:r>
    </w:p>
    <w:p w:rsidR="003D1B1D" w:rsidRDefault="003D1B1D" w:rsidP="006F2C16">
      <w:pPr>
        <w:pBdr>
          <w:top w:val="nil"/>
          <w:left w:val="nil"/>
          <w:bottom w:val="nil"/>
          <w:right w:val="nil"/>
          <w:between w:val="nil"/>
        </w:pBdr>
        <w:jc w:val="both"/>
        <w:rPr>
          <w:rFonts w:ascii="Minion Pro" w:eastAsia="EB Garamond" w:hAnsi="Minion Pro" w:cs="EB Garamond"/>
          <w:b/>
          <w:sz w:val="22"/>
          <w:szCs w:val="22"/>
          <w:u w:val="single"/>
        </w:rPr>
      </w:pPr>
    </w:p>
    <w:p w:rsidR="007F144F" w:rsidRPr="003D1B1D" w:rsidRDefault="00567E39" w:rsidP="006F2C16">
      <w:pPr>
        <w:pBdr>
          <w:top w:val="nil"/>
          <w:left w:val="nil"/>
          <w:bottom w:val="nil"/>
          <w:right w:val="nil"/>
          <w:between w:val="nil"/>
        </w:pBd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2. ÓRGÃO PROMOVENTE DO CERTAME</w:t>
      </w:r>
    </w:p>
    <w:p w:rsidR="0020049E" w:rsidRDefault="0020049E" w:rsidP="006F2C16">
      <w:pPr>
        <w:pBdr>
          <w:top w:val="nil"/>
          <w:left w:val="nil"/>
          <w:bottom w:val="nil"/>
          <w:right w:val="nil"/>
          <w:between w:val="nil"/>
        </w:pBdr>
        <w:jc w:val="both"/>
        <w:rPr>
          <w:rFonts w:ascii="Minion Pro" w:eastAsia="EB Garamond" w:hAnsi="Minion Pro" w:cs="EB Garamond"/>
          <w:sz w:val="22"/>
          <w:szCs w:val="22"/>
        </w:rPr>
      </w:pPr>
    </w:p>
    <w:p w:rsidR="00932896" w:rsidRPr="00932896"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2.1. </w:t>
      </w:r>
      <w:r w:rsidR="00932896" w:rsidRPr="00932896">
        <w:rPr>
          <w:rFonts w:ascii="Minion Pro" w:eastAsia="EB Garamond" w:hAnsi="Minion Pro" w:cs="EB Garamond"/>
          <w:b/>
          <w:sz w:val="22"/>
          <w:szCs w:val="22"/>
        </w:rPr>
        <w:t>ÓRGÃO PROMOVENTE:</w:t>
      </w:r>
      <w:r w:rsidR="00932896" w:rsidRPr="00932896">
        <w:rPr>
          <w:rFonts w:ascii="Minion Pro" w:eastAsia="EB Garamond" w:hAnsi="Minion Pro" w:cs="EB Garamond"/>
          <w:sz w:val="22"/>
          <w:szCs w:val="22"/>
        </w:rPr>
        <w:t xml:space="preserve"> SERVIÇO SOCIAL DO COMÉRCIO-SESC-AR/CE - UASG: 451023.</w:t>
      </w:r>
    </w:p>
    <w:p w:rsidR="00932896" w:rsidRDefault="00932896" w:rsidP="006F2C16">
      <w:pPr>
        <w:pBdr>
          <w:top w:val="nil"/>
          <w:left w:val="nil"/>
          <w:bottom w:val="nil"/>
          <w:right w:val="nil"/>
          <w:between w:val="nil"/>
        </w:pBdr>
        <w:jc w:val="both"/>
        <w:rPr>
          <w:rFonts w:ascii="Minion Pro" w:eastAsia="EB Garamond" w:hAnsi="Minion Pro" w:cs="EB Garamond"/>
          <w:sz w:val="22"/>
          <w:szCs w:val="22"/>
        </w:rPr>
      </w:pPr>
    </w:p>
    <w:p w:rsidR="00932896" w:rsidRDefault="00932896" w:rsidP="006F2C16">
      <w:pPr>
        <w:pBdr>
          <w:top w:val="nil"/>
          <w:left w:val="nil"/>
          <w:bottom w:val="nil"/>
          <w:right w:val="nil"/>
          <w:between w:val="nil"/>
        </w:pBdr>
        <w:jc w:val="both"/>
        <w:rPr>
          <w:rFonts w:ascii="Minion Pro" w:eastAsia="EB Garamond" w:hAnsi="Minion Pro" w:cs="EB Garamond"/>
          <w:sz w:val="22"/>
          <w:szCs w:val="22"/>
        </w:rPr>
      </w:pPr>
      <w:r>
        <w:rPr>
          <w:rFonts w:ascii="Minion Pro" w:eastAsia="EB Garamond" w:hAnsi="Minion Pro" w:cs="EB Garamond"/>
          <w:sz w:val="22"/>
          <w:szCs w:val="22"/>
        </w:rPr>
        <w:t xml:space="preserve">2.2. </w:t>
      </w:r>
      <w:r w:rsidRPr="00932896">
        <w:rPr>
          <w:rFonts w:ascii="Minion Pro" w:eastAsia="EB Garamond" w:hAnsi="Minion Pro" w:cs="EB Garamond"/>
          <w:b/>
          <w:sz w:val="22"/>
          <w:szCs w:val="22"/>
        </w:rPr>
        <w:t>ÓRGÃO PARTICIPANTE:</w:t>
      </w:r>
      <w:r w:rsidRPr="00932896">
        <w:rPr>
          <w:rFonts w:ascii="Minion Pro" w:eastAsia="EB Garamond" w:hAnsi="Minion Pro" w:cs="EB Garamond"/>
          <w:sz w:val="22"/>
          <w:szCs w:val="22"/>
        </w:rPr>
        <w:t xml:space="preserve"> SERVIÇO NACIONAL DE APRENDIZAGEM COMERCIAL – SENAC-AR/CE -  UASG: 451116.</w:t>
      </w:r>
    </w:p>
    <w:p w:rsidR="003D1B1D" w:rsidRPr="003D1B1D" w:rsidRDefault="003D1B1D" w:rsidP="006F2C16">
      <w:pPr>
        <w:pBdr>
          <w:top w:val="nil"/>
          <w:left w:val="nil"/>
          <w:bottom w:val="nil"/>
          <w:right w:val="nil"/>
          <w:between w:val="nil"/>
        </w:pBd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2.</w:t>
      </w:r>
      <w:r w:rsidR="00932896">
        <w:rPr>
          <w:rFonts w:ascii="Minion Pro" w:eastAsia="EB Garamond" w:hAnsi="Minion Pro" w:cs="EB Garamond"/>
          <w:sz w:val="22"/>
          <w:szCs w:val="22"/>
        </w:rPr>
        <w:t>3. A t</w:t>
      </w:r>
      <w:r w:rsidRPr="003D1B1D">
        <w:rPr>
          <w:rFonts w:ascii="Minion Pro" w:eastAsia="EB Garamond" w:hAnsi="Minion Pro" w:cs="EB Garamond"/>
          <w:sz w:val="22"/>
          <w:szCs w:val="22"/>
        </w:rPr>
        <w:t>abela de descrição e distribuição das quantidade</w:t>
      </w:r>
      <w:r w:rsidR="00932896">
        <w:rPr>
          <w:rFonts w:ascii="Minion Pro" w:eastAsia="EB Garamond" w:hAnsi="Minion Pro" w:cs="EB Garamond"/>
          <w:sz w:val="22"/>
          <w:szCs w:val="22"/>
        </w:rPr>
        <w:t>s consta no Termo de Referência-</w:t>
      </w:r>
      <w:r w:rsidRPr="003D1B1D">
        <w:rPr>
          <w:rFonts w:ascii="Minion Pro" w:eastAsia="EB Garamond" w:hAnsi="Minion Pro" w:cs="EB Garamond"/>
          <w:sz w:val="22"/>
          <w:szCs w:val="22"/>
        </w:rPr>
        <w:t xml:space="preserve">ANEXO I.  </w:t>
      </w:r>
    </w:p>
    <w:p w:rsidR="003D1B1D" w:rsidRDefault="003D1B1D" w:rsidP="006F2C16">
      <w:pPr>
        <w:pBdr>
          <w:top w:val="nil"/>
          <w:left w:val="nil"/>
          <w:bottom w:val="nil"/>
          <w:right w:val="nil"/>
          <w:between w:val="nil"/>
        </w:pBdr>
        <w:tabs>
          <w:tab w:val="center" w:pos="10553"/>
        </w:tabs>
        <w:jc w:val="both"/>
        <w:rPr>
          <w:rFonts w:ascii="Minion Pro" w:eastAsia="EB Garamond" w:hAnsi="Minion Pro" w:cs="EB Garamond"/>
          <w:b/>
          <w:sz w:val="22"/>
          <w:szCs w:val="22"/>
          <w:u w:val="single"/>
        </w:rPr>
      </w:pPr>
    </w:p>
    <w:p w:rsidR="007F144F" w:rsidRPr="003D1B1D" w:rsidRDefault="00567E39" w:rsidP="006F2C16">
      <w:pPr>
        <w:pBdr>
          <w:top w:val="nil"/>
          <w:left w:val="nil"/>
          <w:bottom w:val="nil"/>
          <w:right w:val="nil"/>
          <w:between w:val="nil"/>
        </w:pBdr>
        <w:tabs>
          <w:tab w:val="center" w:pos="10553"/>
        </w:tabs>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 DA FUNDAMENTAÇÃO LEGAL</w:t>
      </w:r>
    </w:p>
    <w:p w:rsidR="003D1B1D" w:rsidRDefault="003D1B1D" w:rsidP="006F2C16">
      <w:pPr>
        <w:tabs>
          <w:tab w:val="center" w:pos="10400"/>
        </w:tabs>
        <w:jc w:val="both"/>
        <w:rPr>
          <w:rFonts w:ascii="Minion Pro" w:eastAsia="EB Garamond" w:hAnsi="Minion Pro" w:cs="EB Garamond"/>
          <w:sz w:val="22"/>
          <w:szCs w:val="22"/>
        </w:rPr>
      </w:pPr>
    </w:p>
    <w:p w:rsidR="007F144F" w:rsidRPr="003D1B1D" w:rsidRDefault="00567E39" w:rsidP="006F2C16">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3.1. Regulamento de Licitações e Contratos do </w:t>
      </w:r>
      <w:r w:rsidR="00DD4169" w:rsidRPr="006D236E">
        <w:rPr>
          <w:rFonts w:ascii="Minion Pro" w:eastAsia="EB Garamond" w:hAnsi="Minion Pro" w:cs="EB Garamond"/>
          <w:sz w:val="22"/>
          <w:szCs w:val="22"/>
          <w:highlight w:val="yellow"/>
        </w:rPr>
        <w:t>SESC – Resolução nº 1.593/2024 e SENAC – Resolução nº 1.270/2024</w:t>
      </w:r>
      <w:r w:rsidRPr="003D1B1D">
        <w:rPr>
          <w:rFonts w:ascii="Minion Pro" w:eastAsia="EB Garamond" w:hAnsi="Minion Pro" w:cs="EB Garamond"/>
          <w:sz w:val="22"/>
          <w:szCs w:val="22"/>
        </w:rPr>
        <w:t xml:space="preserve">, e legislação correlata. </w:t>
      </w:r>
    </w:p>
    <w:p w:rsidR="003D1B1D" w:rsidRDefault="003D1B1D" w:rsidP="006F2C16">
      <w:pPr>
        <w:tabs>
          <w:tab w:val="center" w:pos="10400"/>
        </w:tabs>
        <w:jc w:val="both"/>
        <w:rPr>
          <w:rFonts w:ascii="Minion Pro" w:eastAsia="EB Garamond" w:hAnsi="Minion Pro" w:cs="EB Garamond"/>
          <w:sz w:val="22"/>
          <w:szCs w:val="22"/>
        </w:rPr>
      </w:pPr>
    </w:p>
    <w:p w:rsidR="007F144F" w:rsidRPr="003D1B1D" w:rsidRDefault="00567E39" w:rsidP="006F2C16">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3.2. Demais exigências deste Edital e seus anexos.</w:t>
      </w:r>
    </w:p>
    <w:p w:rsidR="003D1B1D" w:rsidRDefault="003D1B1D"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 xml:space="preserve">4. DA DISPONIBILIZAÇÃO DO EDITAL </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4.1</w:t>
      </w:r>
      <w:r w:rsidR="00932896">
        <w:rPr>
          <w:rFonts w:ascii="Minion Pro" w:eastAsia="EB Garamond" w:hAnsi="Minion Pro" w:cs="EB Garamond"/>
          <w:sz w:val="22"/>
          <w:szCs w:val="22"/>
        </w:rPr>
        <w:t>.</w:t>
      </w:r>
      <w:r w:rsidRPr="003D1B1D">
        <w:rPr>
          <w:rFonts w:ascii="Minion Pro" w:eastAsia="EB Garamond" w:hAnsi="Minion Pro" w:cs="EB Garamond"/>
          <w:sz w:val="22"/>
          <w:szCs w:val="22"/>
        </w:rPr>
        <w:t xml:space="preserve"> Os documentos que integram o Edital serão disponibilizados no portal Compras do Governo Federal (https://www.gov.br/compras/pt-br) e no site oficial do SESC</w:t>
      </w:r>
      <w:r w:rsidR="00932896">
        <w:rPr>
          <w:rFonts w:ascii="Minion Pro" w:eastAsia="EB Garamond" w:hAnsi="Minion Pro" w:cs="EB Garamond"/>
          <w:sz w:val="22"/>
          <w:szCs w:val="22"/>
        </w:rPr>
        <w:t>/SENAC</w:t>
      </w:r>
      <w:r w:rsidRPr="003D1B1D">
        <w:rPr>
          <w:rFonts w:ascii="Minion Pro" w:eastAsia="EB Garamond" w:hAnsi="Minion Pro" w:cs="EB Garamond"/>
          <w:sz w:val="22"/>
          <w:szCs w:val="22"/>
        </w:rPr>
        <w:t>-AR/CE (Portal de Licitações do SESC</w:t>
      </w:r>
      <w:r w:rsidR="00932896">
        <w:rPr>
          <w:rFonts w:ascii="Minion Pro" w:eastAsia="EB Garamond" w:hAnsi="Minion Pro" w:cs="EB Garamond"/>
          <w:sz w:val="22"/>
          <w:szCs w:val="22"/>
        </w:rPr>
        <w:t>/SENAC-AR</w:t>
      </w:r>
      <w:r w:rsidRPr="003D1B1D">
        <w:rPr>
          <w:rFonts w:ascii="Minion Pro" w:eastAsia="EB Garamond" w:hAnsi="Minion Pro" w:cs="EB Garamond"/>
          <w:sz w:val="22"/>
          <w:szCs w:val="22"/>
        </w:rPr>
        <w:t xml:space="preserve">/CE - </w:t>
      </w:r>
      <w:hyperlink r:id="rId8" w:history="1">
        <w:r w:rsidR="00932896" w:rsidRPr="00932896">
          <w:rPr>
            <w:rStyle w:val="Hyperlink"/>
            <w:rFonts w:ascii="Minion Pro" w:eastAsia="EB Garamond" w:hAnsi="Minion Pro" w:cs="EB Garamond"/>
            <w:color w:val="auto"/>
            <w:sz w:val="22"/>
            <w:szCs w:val="22"/>
          </w:rPr>
          <w:t>https://sistemas.sesc-ce.com.br/LICITASESC/download/licitacaoList.seam</w:t>
        </w:r>
      </w:hyperlink>
      <w:r w:rsidRPr="00932896">
        <w:rPr>
          <w:rFonts w:ascii="Minion Pro" w:eastAsia="EB Garamond" w:hAnsi="Minion Pro" w:cs="EB Garamond"/>
          <w:sz w:val="22"/>
          <w:szCs w:val="22"/>
        </w:rPr>
        <w:t>)</w:t>
      </w:r>
      <w:r w:rsidRPr="003D1B1D">
        <w:rPr>
          <w:rFonts w:ascii="Minion Pro" w:eastAsia="EB Garamond" w:hAnsi="Minion Pro" w:cs="EB Garamond"/>
          <w:sz w:val="22"/>
          <w:szCs w:val="22"/>
        </w:rPr>
        <w:t>.</w:t>
      </w:r>
    </w:p>
    <w:p w:rsidR="003D1B1D" w:rsidRDefault="003D1B1D" w:rsidP="006F2C16">
      <w:pPr>
        <w:jc w:val="both"/>
        <w:rPr>
          <w:rFonts w:ascii="Minion Pro" w:eastAsia="EB Garamond" w:hAnsi="Minion Pro" w:cs="EB Garamond"/>
          <w:b/>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4.2. </w:t>
      </w:r>
      <w:r w:rsidRPr="003D1B1D">
        <w:rPr>
          <w:rFonts w:ascii="Minion Pro" w:eastAsia="EB Garamond" w:hAnsi="Minion Pro" w:cs="EB Garamond"/>
          <w:b/>
          <w:sz w:val="22"/>
          <w:szCs w:val="22"/>
          <w:u w:val="single"/>
        </w:rPr>
        <w:t>Em caso de discordância existente entre as especificações deste objeto descritas no COMPRASGOV e as especificações técnicas constantes deste Edital, prevalecerão estas.</w:t>
      </w:r>
    </w:p>
    <w:p w:rsidR="003D1B1D" w:rsidRDefault="003D1B1D" w:rsidP="006F2C16">
      <w:pPr>
        <w:jc w:val="both"/>
        <w:rPr>
          <w:rFonts w:ascii="Minion Pro" w:eastAsia="EB Garamond" w:hAnsi="Minion Pro" w:cs="EB Garamond"/>
          <w:b/>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4.3. </w:t>
      </w:r>
      <w:r w:rsidRPr="003D1B1D">
        <w:rPr>
          <w:rFonts w:ascii="Minion Pro" w:eastAsia="EB Garamond" w:hAnsi="Minion Pro" w:cs="EB Garamond"/>
          <w:b/>
          <w:sz w:val="22"/>
          <w:szCs w:val="22"/>
          <w:u w:val="single"/>
        </w:rPr>
        <w:t>Mesmo em caso de expressa contradição entre as especificações acima citadas, não se alegará indução ao erro, devendo o licitante se atentar unicamente às descrições do objeto contidas neste Edital.</w:t>
      </w:r>
    </w:p>
    <w:p w:rsidR="003D1B1D" w:rsidRDefault="003D1B1D" w:rsidP="006F2C16">
      <w:pPr>
        <w:tabs>
          <w:tab w:val="center" w:pos="10553"/>
        </w:tabs>
        <w:jc w:val="both"/>
        <w:rPr>
          <w:rFonts w:ascii="Minion Pro" w:eastAsia="EB Garamond" w:hAnsi="Minion Pro" w:cs="EB Garamond"/>
          <w:b/>
          <w:sz w:val="22"/>
          <w:szCs w:val="22"/>
          <w:u w:val="single"/>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 xml:space="preserve">5. DO PEDIDO DE ESCLARECIMENTO E DA IMPUGNAÇÃO AO EDITAL </w:t>
      </w:r>
    </w:p>
    <w:p w:rsidR="003D1B1D" w:rsidRDefault="003D1B1D" w:rsidP="006F2C16">
      <w:pPr>
        <w:tabs>
          <w:tab w:val="center" w:pos="10553"/>
        </w:tabs>
        <w:jc w:val="both"/>
        <w:rPr>
          <w:rFonts w:ascii="Minion Pro" w:hAnsi="Minion Pro"/>
          <w:sz w:val="22"/>
          <w:szCs w:val="22"/>
        </w:rPr>
      </w:pPr>
    </w:p>
    <w:p w:rsidR="00F41C9E" w:rsidRDefault="00F41C9E" w:rsidP="006F2C16">
      <w:pPr>
        <w:tabs>
          <w:tab w:val="center" w:pos="10553"/>
        </w:tabs>
        <w:jc w:val="both"/>
        <w:rPr>
          <w:rFonts w:ascii="Minion Pro" w:hAnsi="Minion Pro"/>
          <w:sz w:val="22"/>
          <w:szCs w:val="22"/>
        </w:rPr>
      </w:pPr>
      <w:r w:rsidRPr="003D1B1D">
        <w:rPr>
          <w:rFonts w:ascii="Minion Pro" w:hAnsi="Minion Pro"/>
          <w:sz w:val="22"/>
          <w:szCs w:val="22"/>
        </w:rPr>
        <w:t xml:space="preserve">5.1. Até às 17h (horário de Brasília/DF) do </w:t>
      </w:r>
      <w:r>
        <w:rPr>
          <w:rFonts w:ascii="Minion Pro" w:hAnsi="Minion Pro"/>
          <w:b/>
          <w:sz w:val="22"/>
          <w:szCs w:val="22"/>
        </w:rPr>
        <w:t>terceiro</w:t>
      </w:r>
      <w:r w:rsidRPr="003D1B1D">
        <w:rPr>
          <w:rFonts w:ascii="Minion Pro" w:hAnsi="Minion Pro"/>
          <w:b/>
          <w:sz w:val="22"/>
          <w:szCs w:val="22"/>
        </w:rPr>
        <w:t xml:space="preserve"> dia útil</w:t>
      </w:r>
      <w:r w:rsidRPr="003D1B1D">
        <w:rPr>
          <w:rFonts w:ascii="Minion Pro" w:hAnsi="Minion Pro"/>
          <w:sz w:val="22"/>
          <w:szCs w:val="22"/>
        </w:rPr>
        <w:t xml:space="preserve"> anterior à data fixada para abertura da sessão pública, qualquer pessoa, física ou jurídica, poderá </w:t>
      </w:r>
      <w:r w:rsidRPr="003D1B1D">
        <w:rPr>
          <w:rFonts w:ascii="Minion Pro" w:hAnsi="Minion Pro"/>
          <w:b/>
          <w:sz w:val="22"/>
          <w:szCs w:val="22"/>
          <w:u w:val="single"/>
        </w:rPr>
        <w:t>impugnar</w:t>
      </w:r>
      <w:r w:rsidRPr="003D1B1D">
        <w:rPr>
          <w:rFonts w:ascii="Minion Pro" w:hAnsi="Minion Pro"/>
          <w:sz w:val="22"/>
          <w:szCs w:val="22"/>
        </w:rPr>
        <w:t xml:space="preserve"> </w:t>
      </w:r>
      <w:r>
        <w:rPr>
          <w:rFonts w:ascii="Minion Pro" w:hAnsi="Minion Pro"/>
          <w:sz w:val="22"/>
          <w:szCs w:val="22"/>
        </w:rPr>
        <w:t xml:space="preserve">ou solicitar </w:t>
      </w:r>
      <w:r w:rsidRPr="00292CD9">
        <w:rPr>
          <w:rFonts w:ascii="Minion Pro" w:hAnsi="Minion Pro"/>
          <w:b/>
          <w:sz w:val="22"/>
          <w:szCs w:val="22"/>
          <w:u w:val="single"/>
        </w:rPr>
        <w:t>esclarecimentos</w:t>
      </w:r>
      <w:r>
        <w:rPr>
          <w:rFonts w:ascii="Minion Pro" w:hAnsi="Minion Pro"/>
          <w:sz w:val="22"/>
          <w:szCs w:val="22"/>
        </w:rPr>
        <w:t xml:space="preserve"> quanto a</w:t>
      </w:r>
      <w:r w:rsidRPr="003D1B1D">
        <w:rPr>
          <w:rFonts w:ascii="Minion Pro" w:hAnsi="Minion Pro"/>
          <w:sz w:val="22"/>
          <w:szCs w:val="22"/>
        </w:rPr>
        <w:t>o ato convocatório deste Pregão</w:t>
      </w:r>
      <w:r>
        <w:rPr>
          <w:rFonts w:ascii="Minion Pro" w:hAnsi="Minion Pro"/>
          <w:sz w:val="22"/>
          <w:szCs w:val="22"/>
        </w:rPr>
        <w:t>,</w:t>
      </w:r>
      <w:r w:rsidRPr="003D1B1D">
        <w:rPr>
          <w:rFonts w:ascii="Minion Pro" w:hAnsi="Minion Pro"/>
          <w:sz w:val="22"/>
          <w:szCs w:val="22"/>
        </w:rPr>
        <w:t xml:space="preserve"> mediante petição a ser enviada </w:t>
      </w:r>
      <w:r w:rsidRPr="00027508">
        <w:rPr>
          <w:rFonts w:ascii="Minion Pro" w:hAnsi="Minion Pro"/>
          <w:sz w:val="22"/>
          <w:szCs w:val="22"/>
        </w:rPr>
        <w:t>para o</w:t>
      </w:r>
      <w:r w:rsidR="00201158">
        <w:rPr>
          <w:rFonts w:ascii="Minion Pro" w:hAnsi="Minion Pro"/>
          <w:sz w:val="22"/>
          <w:szCs w:val="22"/>
        </w:rPr>
        <w:t>s</w:t>
      </w:r>
      <w:r w:rsidRPr="00027508">
        <w:rPr>
          <w:rFonts w:ascii="Minion Pro" w:hAnsi="Minion Pro"/>
          <w:sz w:val="22"/>
          <w:szCs w:val="22"/>
        </w:rPr>
        <w:t xml:space="preserve"> endereço</w:t>
      </w:r>
      <w:r w:rsidR="00201158">
        <w:rPr>
          <w:rFonts w:ascii="Minion Pro" w:hAnsi="Minion Pro"/>
          <w:sz w:val="22"/>
          <w:szCs w:val="22"/>
        </w:rPr>
        <w:t>s</w:t>
      </w:r>
      <w:r w:rsidRPr="00027508">
        <w:rPr>
          <w:rFonts w:ascii="Minion Pro" w:hAnsi="Minion Pro"/>
          <w:sz w:val="22"/>
          <w:szCs w:val="22"/>
        </w:rPr>
        <w:t xml:space="preserve"> eletrônico</w:t>
      </w:r>
      <w:r w:rsidR="00201158">
        <w:rPr>
          <w:rFonts w:ascii="Minion Pro" w:hAnsi="Minion Pro"/>
          <w:sz w:val="22"/>
          <w:szCs w:val="22"/>
        </w:rPr>
        <w:t>s</w:t>
      </w:r>
      <w:r w:rsidRPr="00027508">
        <w:rPr>
          <w:rFonts w:ascii="Minion Pro" w:hAnsi="Minion Pro"/>
          <w:sz w:val="22"/>
          <w:szCs w:val="22"/>
        </w:rPr>
        <w:t xml:space="preserve">: </w:t>
      </w:r>
      <w:hyperlink r:id="rId9" w:history="1">
        <w:r w:rsidR="00201158" w:rsidRPr="00201158">
          <w:rPr>
            <w:rStyle w:val="Hyperlink"/>
            <w:rFonts w:ascii="Minion Pro" w:hAnsi="Minion Pro"/>
            <w:b/>
            <w:color w:val="auto"/>
            <w:sz w:val="22"/>
            <w:szCs w:val="22"/>
          </w:rPr>
          <w:t>licitacao@sesc-ce.com.br</w:t>
        </w:r>
      </w:hyperlink>
      <w:r w:rsidR="00201158" w:rsidRPr="00201158">
        <w:rPr>
          <w:rFonts w:ascii="Minion Pro" w:hAnsi="Minion Pro"/>
          <w:b/>
          <w:sz w:val="22"/>
          <w:szCs w:val="22"/>
        </w:rPr>
        <w:t xml:space="preserve"> / </w:t>
      </w:r>
      <w:hyperlink r:id="rId10" w:history="1">
        <w:r w:rsidR="00201158" w:rsidRPr="00201158">
          <w:rPr>
            <w:rStyle w:val="Hyperlink"/>
            <w:rFonts w:ascii="Minion Pro" w:hAnsi="Minion Pro"/>
            <w:b/>
            <w:color w:val="auto"/>
            <w:sz w:val="22"/>
            <w:szCs w:val="22"/>
          </w:rPr>
          <w:t>cpl@ce.senac.br</w:t>
        </w:r>
      </w:hyperlink>
      <w:r w:rsidRPr="00027508">
        <w:rPr>
          <w:rFonts w:ascii="Minion Pro" w:hAnsi="Minion Pro"/>
          <w:sz w:val="22"/>
          <w:szCs w:val="22"/>
        </w:rPr>
        <w:t>.</w:t>
      </w:r>
      <w:r w:rsidRPr="003D1B1D">
        <w:rPr>
          <w:rFonts w:ascii="Minion Pro" w:hAnsi="Minion Pro"/>
          <w:sz w:val="22"/>
          <w:szCs w:val="22"/>
        </w:rPr>
        <w:t xml:space="preserve"> </w:t>
      </w:r>
    </w:p>
    <w:p w:rsidR="00F41C9E" w:rsidRDefault="00F41C9E" w:rsidP="006F2C16">
      <w:pPr>
        <w:tabs>
          <w:tab w:val="center" w:pos="10553"/>
        </w:tabs>
        <w:jc w:val="both"/>
        <w:rPr>
          <w:rFonts w:ascii="Minion Pro" w:hAnsi="Minion Pro"/>
          <w:sz w:val="22"/>
          <w:szCs w:val="22"/>
        </w:rPr>
      </w:pPr>
    </w:p>
    <w:p w:rsidR="00F41C9E" w:rsidRDefault="00F41C9E" w:rsidP="006F2C16">
      <w:pPr>
        <w:tabs>
          <w:tab w:val="center" w:pos="10553"/>
        </w:tabs>
        <w:jc w:val="both"/>
        <w:rPr>
          <w:rFonts w:ascii="Minion Pro" w:hAnsi="Minion Pro"/>
          <w:sz w:val="22"/>
          <w:szCs w:val="22"/>
        </w:rPr>
      </w:pPr>
      <w:r>
        <w:rPr>
          <w:rFonts w:ascii="Minion Pro" w:hAnsi="Minion Pro"/>
          <w:sz w:val="22"/>
          <w:szCs w:val="22"/>
        </w:rPr>
        <w:t>5.2</w:t>
      </w:r>
      <w:r w:rsidRPr="003D1B1D">
        <w:rPr>
          <w:rFonts w:ascii="Minion Pro" w:hAnsi="Minion Pro"/>
          <w:sz w:val="22"/>
          <w:szCs w:val="22"/>
        </w:rPr>
        <w:t xml:space="preserve">. A impugnação não incide efeito suspensivo automático, devendo o </w:t>
      </w:r>
      <w:r w:rsidRPr="003D1B1D">
        <w:rPr>
          <w:rFonts w:ascii="Minion Pro" w:hAnsi="Minion Pro"/>
          <w:b/>
          <w:sz w:val="22"/>
          <w:szCs w:val="22"/>
        </w:rPr>
        <w:t>SESC</w:t>
      </w:r>
      <w:r w:rsidR="007763DC">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w:t>
      </w:r>
      <w:r>
        <w:rPr>
          <w:rFonts w:ascii="Minion Pro" w:hAnsi="Minion Pro"/>
          <w:sz w:val="22"/>
          <w:szCs w:val="22"/>
        </w:rPr>
        <w:t xml:space="preserve">decidir sobre as eventuais impugnações apresentadas em </w:t>
      </w:r>
      <w:r w:rsidRPr="003D1B1D">
        <w:rPr>
          <w:rFonts w:ascii="Minion Pro" w:hAnsi="Minion Pro"/>
          <w:b/>
          <w:sz w:val="22"/>
          <w:szCs w:val="22"/>
        </w:rPr>
        <w:t xml:space="preserve">até </w:t>
      </w:r>
      <w:r>
        <w:rPr>
          <w:rFonts w:ascii="Minion Pro" w:hAnsi="Minion Pro"/>
          <w:b/>
          <w:sz w:val="22"/>
          <w:szCs w:val="22"/>
          <w:u w:val="single"/>
        </w:rPr>
        <w:t>24 (vinte e quatro) horas</w:t>
      </w:r>
      <w:r w:rsidRPr="003D1B1D">
        <w:rPr>
          <w:rFonts w:ascii="Minion Pro" w:hAnsi="Minion Pro"/>
          <w:b/>
          <w:sz w:val="22"/>
          <w:szCs w:val="22"/>
          <w:u w:val="single"/>
        </w:rPr>
        <w:t xml:space="preserve"> ante</w:t>
      </w:r>
      <w:r>
        <w:rPr>
          <w:rFonts w:ascii="Minion Pro" w:hAnsi="Minion Pro"/>
          <w:b/>
          <w:sz w:val="22"/>
          <w:szCs w:val="22"/>
          <w:u w:val="single"/>
        </w:rPr>
        <w:t>s</w:t>
      </w:r>
      <w:r w:rsidRPr="003D1B1D">
        <w:rPr>
          <w:rFonts w:ascii="Minion Pro" w:hAnsi="Minion Pro"/>
          <w:sz w:val="22"/>
          <w:szCs w:val="22"/>
        </w:rPr>
        <w:t xml:space="preserve"> do prazo previsto para a abertura do certame.</w:t>
      </w:r>
    </w:p>
    <w:p w:rsidR="00F41C9E" w:rsidRDefault="00F41C9E" w:rsidP="006F2C16">
      <w:pPr>
        <w:tabs>
          <w:tab w:val="center" w:pos="10553"/>
        </w:tabs>
        <w:jc w:val="both"/>
        <w:rPr>
          <w:rFonts w:ascii="Minion Pro" w:hAnsi="Minion Pro"/>
          <w:sz w:val="22"/>
          <w:szCs w:val="22"/>
        </w:rPr>
      </w:pPr>
    </w:p>
    <w:p w:rsidR="00F41C9E" w:rsidRDefault="00F41C9E" w:rsidP="006F2C16">
      <w:pPr>
        <w:tabs>
          <w:tab w:val="center" w:pos="10553"/>
        </w:tabs>
        <w:jc w:val="both"/>
        <w:rPr>
          <w:rFonts w:ascii="Minion Pro" w:hAnsi="Minion Pro"/>
          <w:sz w:val="22"/>
          <w:szCs w:val="22"/>
        </w:rPr>
      </w:pPr>
      <w:r w:rsidRPr="003D1B1D">
        <w:rPr>
          <w:rFonts w:ascii="Minion Pro" w:hAnsi="Minion Pro"/>
          <w:sz w:val="22"/>
          <w:szCs w:val="22"/>
        </w:rPr>
        <w:t>5.</w:t>
      </w:r>
      <w:r>
        <w:rPr>
          <w:rFonts w:ascii="Minion Pro" w:hAnsi="Minion Pro"/>
          <w:sz w:val="22"/>
          <w:szCs w:val="22"/>
        </w:rPr>
        <w:t>3</w:t>
      </w:r>
      <w:r w:rsidRPr="003D1B1D">
        <w:rPr>
          <w:rFonts w:ascii="Minion Pro" w:hAnsi="Minion Pro"/>
          <w:sz w:val="22"/>
          <w:szCs w:val="22"/>
        </w:rPr>
        <w:t xml:space="preserve">. O Pregoeiro, auxiliado pelo setor técnico competente, </w:t>
      </w:r>
      <w:r>
        <w:rPr>
          <w:rFonts w:ascii="Minion Pro" w:hAnsi="Minion Pro"/>
          <w:sz w:val="22"/>
          <w:szCs w:val="22"/>
        </w:rPr>
        <w:t xml:space="preserve">deverá no prazo de </w:t>
      </w:r>
      <w:r w:rsidRPr="003D1B1D">
        <w:rPr>
          <w:rFonts w:ascii="Minion Pro" w:hAnsi="Minion Pro"/>
          <w:b/>
          <w:sz w:val="22"/>
          <w:szCs w:val="22"/>
        </w:rPr>
        <w:t xml:space="preserve">até </w:t>
      </w:r>
      <w:r>
        <w:rPr>
          <w:rFonts w:ascii="Minion Pro" w:hAnsi="Minion Pro"/>
          <w:b/>
          <w:sz w:val="22"/>
          <w:szCs w:val="22"/>
          <w:u w:val="single"/>
        </w:rPr>
        <w:t>24 (vinte e quatro) horas</w:t>
      </w:r>
      <w:r w:rsidRPr="003D1B1D">
        <w:rPr>
          <w:rFonts w:ascii="Minion Pro" w:hAnsi="Minion Pro"/>
          <w:b/>
          <w:sz w:val="22"/>
          <w:szCs w:val="22"/>
          <w:u w:val="single"/>
        </w:rPr>
        <w:t xml:space="preserve"> ante</w:t>
      </w:r>
      <w:r>
        <w:rPr>
          <w:rFonts w:ascii="Minion Pro" w:hAnsi="Minion Pro"/>
          <w:b/>
          <w:sz w:val="22"/>
          <w:szCs w:val="22"/>
          <w:u w:val="single"/>
        </w:rPr>
        <w:t>s</w:t>
      </w:r>
      <w:r w:rsidRPr="003D1B1D">
        <w:rPr>
          <w:rFonts w:ascii="Minion Pro" w:hAnsi="Minion Pro"/>
          <w:sz w:val="22"/>
          <w:szCs w:val="22"/>
        </w:rPr>
        <w:t xml:space="preserve"> </w:t>
      </w:r>
      <w:r>
        <w:rPr>
          <w:rFonts w:ascii="Minion Pro" w:hAnsi="Minion Pro"/>
          <w:sz w:val="22"/>
          <w:szCs w:val="22"/>
        </w:rPr>
        <w:t>da data</w:t>
      </w:r>
      <w:r w:rsidRPr="003D1B1D">
        <w:rPr>
          <w:rFonts w:ascii="Minion Pro" w:hAnsi="Minion Pro"/>
          <w:sz w:val="22"/>
          <w:szCs w:val="22"/>
        </w:rPr>
        <w:t xml:space="preserve"> previst</w:t>
      </w:r>
      <w:r>
        <w:rPr>
          <w:rFonts w:ascii="Minion Pro" w:hAnsi="Minion Pro"/>
          <w:sz w:val="22"/>
          <w:szCs w:val="22"/>
        </w:rPr>
        <w:t>a</w:t>
      </w:r>
      <w:r w:rsidRPr="003D1B1D">
        <w:rPr>
          <w:rFonts w:ascii="Minion Pro" w:hAnsi="Minion Pro"/>
          <w:sz w:val="22"/>
          <w:szCs w:val="22"/>
        </w:rPr>
        <w:t xml:space="preserve"> para a abertura do certame</w:t>
      </w:r>
      <w:r>
        <w:rPr>
          <w:rFonts w:ascii="Minion Pro" w:hAnsi="Minion Pro"/>
          <w:sz w:val="22"/>
          <w:szCs w:val="22"/>
        </w:rPr>
        <w:t xml:space="preserve">, </w:t>
      </w:r>
      <w:r w:rsidRPr="003D1B1D">
        <w:rPr>
          <w:rFonts w:ascii="Minion Pro" w:hAnsi="Minion Pro"/>
          <w:sz w:val="22"/>
          <w:szCs w:val="22"/>
        </w:rPr>
        <w:t>prestar os</w:t>
      </w:r>
      <w:r>
        <w:rPr>
          <w:rFonts w:ascii="Minion Pro" w:hAnsi="Minion Pro"/>
          <w:sz w:val="22"/>
          <w:szCs w:val="22"/>
        </w:rPr>
        <w:t xml:space="preserve"> esclarecimentos por ventura solicitados</w:t>
      </w:r>
      <w:r w:rsidRPr="003D1B1D">
        <w:rPr>
          <w:rFonts w:ascii="Minion Pro" w:hAnsi="Minion Pro"/>
          <w:sz w:val="22"/>
          <w:szCs w:val="22"/>
        </w:rPr>
        <w:t>.</w:t>
      </w:r>
    </w:p>
    <w:p w:rsidR="00F41C9E" w:rsidRPr="003D1B1D" w:rsidRDefault="00F41C9E" w:rsidP="006F2C16">
      <w:pPr>
        <w:tabs>
          <w:tab w:val="center" w:pos="10553"/>
        </w:tabs>
        <w:jc w:val="both"/>
        <w:rPr>
          <w:rFonts w:ascii="Minion Pro" w:hAnsi="Minion Pro"/>
          <w:b/>
          <w:sz w:val="22"/>
          <w:szCs w:val="22"/>
        </w:rPr>
      </w:pPr>
    </w:p>
    <w:p w:rsidR="00F41C9E" w:rsidRDefault="00F41C9E" w:rsidP="006F2C16">
      <w:pPr>
        <w:tabs>
          <w:tab w:val="center" w:pos="10553"/>
        </w:tabs>
        <w:jc w:val="both"/>
        <w:rPr>
          <w:rFonts w:ascii="Minion Pro" w:hAnsi="Minion Pro"/>
          <w:sz w:val="22"/>
          <w:szCs w:val="22"/>
        </w:rPr>
      </w:pPr>
      <w:r>
        <w:rPr>
          <w:rFonts w:ascii="Minion Pro" w:hAnsi="Minion Pro"/>
          <w:sz w:val="22"/>
          <w:szCs w:val="22"/>
        </w:rPr>
        <w:t>5.4</w:t>
      </w:r>
      <w:r w:rsidRPr="003D1B1D">
        <w:rPr>
          <w:rFonts w:ascii="Minion Pro" w:hAnsi="Minion Pro"/>
          <w:sz w:val="22"/>
          <w:szCs w:val="22"/>
        </w:rPr>
        <w:t xml:space="preserve">. As respostas às impugnações e aos esclarecimentos solicitados serão disponibilizadas no sistema eletrônico (site </w:t>
      </w:r>
      <w:r>
        <w:rPr>
          <w:rFonts w:ascii="Minion Pro" w:hAnsi="Minion Pro"/>
          <w:sz w:val="22"/>
          <w:szCs w:val="22"/>
        </w:rPr>
        <w:t xml:space="preserve">oficial </w:t>
      </w:r>
      <w:r w:rsidRPr="003D1B1D">
        <w:rPr>
          <w:rFonts w:ascii="Minion Pro" w:hAnsi="Minion Pro"/>
          <w:sz w:val="22"/>
          <w:szCs w:val="22"/>
        </w:rPr>
        <w:t xml:space="preserve">do </w:t>
      </w:r>
      <w:r w:rsidRPr="00292D5C">
        <w:rPr>
          <w:rFonts w:ascii="Minion Pro" w:hAnsi="Minion Pro"/>
          <w:b/>
          <w:sz w:val="22"/>
          <w:szCs w:val="22"/>
        </w:rPr>
        <w:t>SESC</w:t>
      </w:r>
      <w:r w:rsidR="007763DC">
        <w:rPr>
          <w:rFonts w:ascii="Minion Pro" w:hAnsi="Minion Pro"/>
          <w:b/>
          <w:sz w:val="22"/>
          <w:szCs w:val="22"/>
        </w:rPr>
        <w:t>/SENAC</w:t>
      </w:r>
      <w:r w:rsidRPr="00292D5C">
        <w:rPr>
          <w:rFonts w:ascii="Minion Pro" w:hAnsi="Minion Pro"/>
          <w:b/>
          <w:sz w:val="22"/>
          <w:szCs w:val="22"/>
        </w:rPr>
        <w:t>-AR/CE</w:t>
      </w:r>
      <w:r>
        <w:rPr>
          <w:rFonts w:ascii="Minion Pro" w:hAnsi="Minion Pro"/>
          <w:b/>
          <w:sz w:val="22"/>
          <w:szCs w:val="22"/>
        </w:rPr>
        <w:t xml:space="preserve"> </w:t>
      </w:r>
      <w:r w:rsidRPr="00D44565">
        <w:rPr>
          <w:rFonts w:ascii="Minion Pro" w:hAnsi="Minion Pro"/>
          <w:sz w:val="22"/>
          <w:szCs w:val="22"/>
        </w:rPr>
        <w:t>e</w:t>
      </w:r>
      <w:r>
        <w:rPr>
          <w:rFonts w:ascii="Minion Pro" w:hAnsi="Minion Pro"/>
          <w:b/>
          <w:sz w:val="22"/>
          <w:szCs w:val="22"/>
        </w:rPr>
        <w:t xml:space="preserve"> </w:t>
      </w:r>
      <w:proofErr w:type="spellStart"/>
      <w:r>
        <w:rPr>
          <w:rFonts w:ascii="Minion Pro" w:hAnsi="Minion Pro"/>
          <w:b/>
          <w:sz w:val="22"/>
          <w:szCs w:val="22"/>
        </w:rPr>
        <w:t>comprasGov</w:t>
      </w:r>
      <w:proofErr w:type="spellEnd"/>
      <w:r w:rsidRPr="003D1B1D">
        <w:rPr>
          <w:rFonts w:ascii="Minion Pro" w:hAnsi="Minion Pro"/>
          <w:sz w:val="22"/>
          <w:szCs w:val="22"/>
        </w:rPr>
        <w:t xml:space="preserve">) para </w:t>
      </w:r>
      <w:r>
        <w:rPr>
          <w:rFonts w:ascii="Minion Pro" w:hAnsi="Minion Pro"/>
          <w:sz w:val="22"/>
          <w:szCs w:val="22"/>
        </w:rPr>
        <w:t xml:space="preserve">conhecimento de todos </w:t>
      </w:r>
      <w:r w:rsidRPr="003D1B1D">
        <w:rPr>
          <w:rFonts w:ascii="Minion Pro" w:hAnsi="Minion Pro"/>
          <w:sz w:val="22"/>
          <w:szCs w:val="22"/>
        </w:rPr>
        <w:t>os interessados.</w:t>
      </w:r>
    </w:p>
    <w:p w:rsidR="00F41C9E" w:rsidRDefault="00F41C9E" w:rsidP="006F2C16">
      <w:pPr>
        <w:tabs>
          <w:tab w:val="center" w:pos="10553"/>
        </w:tabs>
        <w:jc w:val="both"/>
        <w:rPr>
          <w:rFonts w:ascii="Minion Pro" w:hAnsi="Minion Pro"/>
          <w:sz w:val="22"/>
          <w:szCs w:val="22"/>
        </w:rPr>
      </w:pPr>
    </w:p>
    <w:p w:rsidR="003D1B1D" w:rsidRDefault="00F41C9E" w:rsidP="006F2C16">
      <w:pPr>
        <w:tabs>
          <w:tab w:val="center" w:pos="10553"/>
        </w:tabs>
        <w:jc w:val="both"/>
        <w:rPr>
          <w:rFonts w:ascii="Minion Pro" w:eastAsia="EB Garamond" w:hAnsi="Minion Pro" w:cs="EB Garamond"/>
          <w:b/>
          <w:sz w:val="22"/>
          <w:szCs w:val="22"/>
          <w:u w:val="single"/>
        </w:rPr>
      </w:pPr>
      <w:r>
        <w:rPr>
          <w:rFonts w:ascii="Minion Pro" w:hAnsi="Minion Pro"/>
          <w:sz w:val="22"/>
          <w:szCs w:val="22"/>
        </w:rPr>
        <w:lastRenderedPageBreak/>
        <w:t>5.5</w:t>
      </w:r>
      <w:r w:rsidRPr="003D1B1D">
        <w:rPr>
          <w:rFonts w:ascii="Minion Pro" w:hAnsi="Minion Pro"/>
          <w:sz w:val="22"/>
          <w:szCs w:val="22"/>
        </w:rPr>
        <w:t xml:space="preserve">. </w:t>
      </w:r>
      <w:r w:rsidRPr="001A65BE">
        <w:rPr>
          <w:rFonts w:ascii="Minion Pro" w:hAnsi="Minion Pro" w:cs="Calibri"/>
          <w:sz w:val="22"/>
          <w:szCs w:val="22"/>
        </w:rPr>
        <w:t>Acolhida a impugnação contra o ato convocatório</w:t>
      </w:r>
      <w:r>
        <w:rPr>
          <w:rFonts w:ascii="Minion Pro" w:hAnsi="Minion Pro" w:cs="Calibri"/>
          <w:sz w:val="22"/>
          <w:szCs w:val="22"/>
        </w:rPr>
        <w:t>,</w:t>
      </w:r>
      <w:r w:rsidRPr="001A65BE">
        <w:rPr>
          <w:rFonts w:ascii="Minion Pro" w:hAnsi="Minion Pro" w:cs="Calibri"/>
          <w:sz w:val="22"/>
          <w:szCs w:val="22"/>
        </w:rPr>
        <w:t xml:space="preserve"> </w:t>
      </w:r>
      <w:r w:rsidRPr="001A65BE">
        <w:rPr>
          <w:rFonts w:ascii="Minion Pro" w:hAnsi="Minion Pro" w:cs="Calibri"/>
          <w:b/>
          <w:sz w:val="22"/>
          <w:szCs w:val="22"/>
          <w:u w:val="single"/>
        </w:rPr>
        <w:t>caso seja alterado a formulação da proposta de preço</w:t>
      </w:r>
      <w:r w:rsidRPr="001A65BE">
        <w:rPr>
          <w:rFonts w:ascii="Minion Pro" w:hAnsi="Minion Pro" w:cs="Calibri"/>
          <w:sz w:val="22"/>
          <w:szCs w:val="22"/>
        </w:rPr>
        <w:t>, será definida e publicada nova data para realização do certame.</w:t>
      </w:r>
    </w:p>
    <w:p w:rsidR="003D1B1D" w:rsidRDefault="003D1B1D"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6. DO CREDENCIAMENTO</w:t>
      </w:r>
    </w:p>
    <w:p w:rsidR="003D1B1D" w:rsidRDefault="003D1B1D" w:rsidP="006F2C16">
      <w:pPr>
        <w:jc w:val="both"/>
        <w:rPr>
          <w:rFonts w:ascii="Minion Pro" w:eastAsia="EB Garamond" w:hAnsi="Minion Pro" w:cs="EB Garamond"/>
          <w:sz w:val="22"/>
          <w:szCs w:val="22"/>
        </w:rPr>
      </w:pPr>
    </w:p>
    <w:p w:rsidR="007F144F" w:rsidRPr="003D1B1D" w:rsidRDefault="003D1B1D" w:rsidP="006F2C16">
      <w:pPr>
        <w:jc w:val="both"/>
        <w:rPr>
          <w:rFonts w:ascii="Minion Pro" w:eastAsia="EB Garamond" w:hAnsi="Minion Pro" w:cs="EB Garamond"/>
          <w:sz w:val="22"/>
          <w:szCs w:val="22"/>
        </w:rPr>
      </w:pPr>
      <w:r>
        <w:rPr>
          <w:rFonts w:ascii="Minion Pro" w:eastAsia="EB Garamond" w:hAnsi="Minion Pro" w:cs="EB Garamond"/>
          <w:sz w:val="22"/>
          <w:szCs w:val="22"/>
        </w:rPr>
        <w:t>6</w:t>
      </w:r>
      <w:r w:rsidR="00567E39" w:rsidRPr="003D1B1D">
        <w:rPr>
          <w:rFonts w:ascii="Minion Pro" w:eastAsia="EB Garamond" w:hAnsi="Minion Pro" w:cs="EB Garamond"/>
          <w:sz w:val="22"/>
          <w:szCs w:val="22"/>
        </w:rPr>
        <w:t>.1.</w:t>
      </w:r>
      <w:r w:rsidR="00567E39" w:rsidRPr="003D1B1D">
        <w:rPr>
          <w:rFonts w:ascii="Minion Pro" w:eastAsia="EB Garamond" w:hAnsi="Minion Pro" w:cs="EB Garamond"/>
          <w:b/>
          <w:sz w:val="22"/>
          <w:szCs w:val="22"/>
        </w:rPr>
        <w:t xml:space="preserve"> </w:t>
      </w:r>
      <w:r w:rsidR="00567E39" w:rsidRPr="003D1B1D">
        <w:rPr>
          <w:rFonts w:ascii="Minion Pro" w:eastAsia="EB Garamond" w:hAnsi="Minion Pro" w:cs="EB Garamond"/>
          <w:sz w:val="22"/>
          <w:szCs w:val="22"/>
        </w:rPr>
        <w:t xml:space="preserve">As empresas interessadas em participar do certame deverão providenciar, previamente, o credenciamento no Sistema de Cadastramento Unificado de Fornecedores (SICAF), disponível no Portal Nacional de Contratações Públicas (PNPC) e no Sistema de Compras do Governo Federal - </w:t>
      </w:r>
      <w:proofErr w:type="spellStart"/>
      <w:r w:rsidR="00567E39" w:rsidRPr="003D1B1D">
        <w:rPr>
          <w:rFonts w:ascii="Minion Pro" w:eastAsia="EB Garamond" w:hAnsi="Minion Pro" w:cs="EB Garamond"/>
          <w:sz w:val="22"/>
          <w:szCs w:val="22"/>
        </w:rPr>
        <w:t>ComprasGov</w:t>
      </w:r>
      <w:proofErr w:type="spellEnd"/>
      <w:r w:rsidR="00567E39" w:rsidRPr="003D1B1D">
        <w:rPr>
          <w:rFonts w:ascii="Minion Pro" w:eastAsia="EB Garamond" w:hAnsi="Minion Pro" w:cs="EB Garamond"/>
          <w:sz w:val="22"/>
          <w:szCs w:val="22"/>
        </w:rPr>
        <w:t xml:space="preserve"> (</w:t>
      </w:r>
      <w:hyperlink r:id="rId11">
        <w:r w:rsidR="00567E39" w:rsidRPr="003D1B1D">
          <w:rPr>
            <w:rFonts w:ascii="Minion Pro" w:eastAsia="EB Garamond" w:hAnsi="Minion Pro" w:cs="EB Garamond"/>
            <w:sz w:val="22"/>
            <w:szCs w:val="22"/>
          </w:rPr>
          <w:t>www.gov.br/compras</w:t>
        </w:r>
      </w:hyperlink>
      <w:r w:rsidR="00567E39" w:rsidRPr="003D1B1D">
        <w:rPr>
          <w:rFonts w:ascii="Minion Pro" w:eastAsia="EB Garamond" w:hAnsi="Minion Pro" w:cs="EB Garamond"/>
          <w:sz w:val="22"/>
          <w:szCs w:val="22"/>
        </w:rPr>
        <w:t>), por meio, por meio de certificado digital conferido pela Infraestrutura de Chaves Públicas Brasileira – ICP - Brasil.</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6.1.1. Para ter acesso ao sistema eletrônico, os interessados em participar deste pregão deverão dispor de chave </w:t>
      </w:r>
      <w:r w:rsidRPr="003D1B1D">
        <w:rPr>
          <w:rFonts w:ascii="Minion Pro" w:eastAsia="EB Garamond" w:hAnsi="Minion Pro" w:cs="EB Garamond"/>
          <w:b/>
          <w:sz w:val="22"/>
          <w:szCs w:val="22"/>
        </w:rPr>
        <w:t>de identificação e senha pessoal</w:t>
      </w:r>
      <w:r w:rsidRPr="003D1B1D">
        <w:rPr>
          <w:rFonts w:ascii="Minion Pro" w:eastAsia="EB Garamond" w:hAnsi="Minion Pro" w:cs="EB Garamond"/>
          <w:sz w:val="22"/>
          <w:szCs w:val="22"/>
        </w:rPr>
        <w:t>, obtidas junto à SLTI, onde também deverão informar-se a respeito do seu funcionamento, regulamento e receber instruções detalhadas para sua correta utilização.</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6.1.2. O credenciamento da licitante, bem como a sua manutenção, dependerá de registro cadastral atualizado no </w:t>
      </w:r>
      <w:r w:rsidRPr="003D1B1D">
        <w:rPr>
          <w:rFonts w:ascii="Minion Pro" w:eastAsia="EB Garamond" w:hAnsi="Minion Pro" w:cs="EB Garamond"/>
          <w:b/>
          <w:sz w:val="22"/>
          <w:szCs w:val="22"/>
        </w:rPr>
        <w:t>SISTEMA DE CADASTRAMENTO UNIFICADO DE FORNECEDORES – SICAF</w:t>
      </w:r>
      <w:r w:rsidRPr="003D1B1D">
        <w:rPr>
          <w:rFonts w:ascii="Minion Pro" w:eastAsia="EB Garamond" w:hAnsi="Minion Pro" w:cs="EB Garamond"/>
          <w:sz w:val="22"/>
          <w:szCs w:val="22"/>
        </w:rPr>
        <w:t>, em seu nível básico, que também será requisito obrigatório para fins de habilitação.</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6.1.3. O credenciamento junto ao provedor do sistema implica a responsabilidade legal da licitante ou de seu representante legal e a presunção de sua capacidade técnica para realização das transações inerentes ao pregão eletrônico.</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6.2.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do </w:t>
      </w:r>
      <w:r w:rsidRPr="003D1B1D">
        <w:rPr>
          <w:rFonts w:ascii="Minion Pro" w:eastAsia="EB Garamond" w:hAnsi="Minion Pro" w:cs="EB Garamond"/>
          <w:b/>
          <w:sz w:val="22"/>
          <w:szCs w:val="22"/>
        </w:rPr>
        <w:t>SESC</w:t>
      </w:r>
      <w:r w:rsidR="001C3FCB">
        <w:rPr>
          <w:rFonts w:ascii="Minion Pro" w:eastAsia="EB Garamond" w:hAnsi="Minion Pro" w:cs="EB Garamond"/>
          <w:b/>
          <w:sz w:val="22"/>
          <w:szCs w:val="22"/>
        </w:rPr>
        <w:t>/SENAC</w:t>
      </w:r>
      <w:r w:rsidRPr="003D1B1D">
        <w:rPr>
          <w:rFonts w:ascii="Minion Pro" w:eastAsia="EB Garamond" w:hAnsi="Minion Pro" w:cs="EB Garamond"/>
          <w:b/>
          <w:sz w:val="22"/>
          <w:szCs w:val="22"/>
        </w:rPr>
        <w:t xml:space="preserve"> DO ESTADO DO CEARÁ</w:t>
      </w:r>
      <w:r w:rsidRPr="003D1B1D">
        <w:rPr>
          <w:rFonts w:ascii="Minion Pro" w:eastAsia="EB Garamond" w:hAnsi="Minion Pro" w:cs="EB Garamond"/>
          <w:sz w:val="22"/>
          <w:szCs w:val="22"/>
        </w:rPr>
        <w:t xml:space="preserve"> (entidade promotora da licitação) por eventuais danos decorrentes de uso indevido das credenciais de acesso, ainda que por terceiros.</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6.3. É de responsabilidade da Cadastrada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1C3FCB" w:rsidRDefault="001C3FCB"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6.3.1. A não observância do disposto no subitem anterior poderá ensejar desclassificação no momento da habilitação.</w:t>
      </w:r>
    </w:p>
    <w:p w:rsidR="003D1B1D" w:rsidRDefault="003D1B1D" w:rsidP="006F2C16">
      <w:pPr>
        <w:jc w:val="both"/>
        <w:rPr>
          <w:rFonts w:ascii="Minion Pro" w:eastAsia="EB Garamond" w:hAnsi="Minion Pro" w:cs="EB Garamond"/>
          <w:b/>
          <w:sz w:val="22"/>
          <w:szCs w:val="22"/>
          <w:u w:val="single"/>
        </w:rPr>
      </w:pPr>
    </w:p>
    <w:p w:rsid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7. DAS CONDIÇÕES PARA PARTICIPAÇÃO</w:t>
      </w:r>
    </w:p>
    <w:p w:rsidR="00E25B2E" w:rsidRPr="001C3FCB" w:rsidRDefault="00E25B2E"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7.1. Poderão participar deste Pregão interessados cujo ramo de atividade seja compatível com o objeto desta licitação, legalmente constituídos, desde que atendam às condições exigidas deste Edital e seus Anexos, inclusive quanto à documentação exigida, e que estejam com Credenciamento regular no Sistema de Cadastramento Unificado de Fornecedores – SICAF, conforme disposto no art. 9º da IN SEGES/MP nº 3, de 2018.</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7.1.1. A licitante deverá declarar em campo próprio do sistema eletrônico a condição de microempresa ou empresa de pequeno porte, para os fins previstos na Lei Complementar nº. 123/06.</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sz w:val="22"/>
          <w:szCs w:val="22"/>
        </w:rPr>
        <w:t xml:space="preserve">7.2. O licitante deverá estar devidamente credenciado na </w:t>
      </w:r>
      <w:r w:rsidRPr="003D1B1D">
        <w:rPr>
          <w:rFonts w:ascii="Minion Pro" w:eastAsia="EB Garamond" w:hAnsi="Minion Pro" w:cs="EB Garamond"/>
          <w:b/>
          <w:sz w:val="22"/>
          <w:szCs w:val="22"/>
        </w:rPr>
        <w:t>SECRETARIA DE LOGÍSTICA E TECNOLOGIA DA INFORMAÇÃO – SLTI, do MINISTÉRIO DO PLANEJAMENTO, ORÇAMENTO E GESTÃO</w:t>
      </w:r>
      <w:r w:rsidRPr="003D1B1D">
        <w:rPr>
          <w:rFonts w:ascii="Minion Pro" w:eastAsia="EB Garamond" w:hAnsi="Minion Pro" w:cs="EB Garamond"/>
          <w:sz w:val="22"/>
          <w:szCs w:val="22"/>
        </w:rPr>
        <w:t>, através do site</w:t>
      </w:r>
      <w:hyperlink r:id="rId12">
        <w:r w:rsidRPr="003D1B1D">
          <w:rPr>
            <w:rFonts w:ascii="Minion Pro" w:eastAsia="EB Garamond" w:hAnsi="Minion Pro" w:cs="EB Garamond"/>
            <w:sz w:val="22"/>
            <w:szCs w:val="22"/>
          </w:rPr>
          <w:t xml:space="preserve"> </w:t>
        </w:r>
      </w:hyperlink>
      <w:hyperlink r:id="rId13">
        <w:r w:rsidRPr="003D1B1D">
          <w:rPr>
            <w:rFonts w:ascii="Minion Pro" w:eastAsia="EB Garamond" w:hAnsi="Minion Pro" w:cs="EB Garamond"/>
            <w:sz w:val="22"/>
            <w:szCs w:val="22"/>
            <w:u w:val="single"/>
          </w:rPr>
          <w:t>http://www.comprasgovernamentais.gov.br</w:t>
        </w:r>
      </w:hyperlink>
      <w:r w:rsidRPr="003D1B1D">
        <w:rPr>
          <w:rFonts w:ascii="Minion Pro" w:eastAsia="EB Garamond" w:hAnsi="Minion Pro" w:cs="EB Garamond"/>
          <w:sz w:val="22"/>
          <w:szCs w:val="22"/>
        </w:rPr>
        <w:t xml:space="preserve">, </w:t>
      </w:r>
      <w:r w:rsidRPr="003D1B1D">
        <w:rPr>
          <w:rFonts w:ascii="Minion Pro" w:eastAsia="EB Garamond" w:hAnsi="Minion Pro" w:cs="EB Garamond"/>
          <w:b/>
          <w:sz w:val="22"/>
          <w:szCs w:val="22"/>
        </w:rPr>
        <w:t>por meio de certificado digital conferido pela Infraestrutura de Chaves Públicas Brasileira – ICP – Brasil.</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7.3. O licitante deverá manifestar, </w:t>
      </w:r>
      <w:r w:rsidRPr="003D1B1D">
        <w:rPr>
          <w:rFonts w:ascii="Minion Pro" w:eastAsia="EB Garamond" w:hAnsi="Minion Pro" w:cs="EB Garamond"/>
          <w:b/>
          <w:sz w:val="22"/>
          <w:szCs w:val="22"/>
        </w:rPr>
        <w:t>em campo próprio do sistema eletrônico, que cumpre plenamente os requisitos de habilitação</w:t>
      </w:r>
      <w:r w:rsidRPr="003D1B1D">
        <w:rPr>
          <w:rFonts w:ascii="Minion Pro" w:eastAsia="EB Garamond" w:hAnsi="Minion Pro" w:cs="EB Garamond"/>
          <w:sz w:val="22"/>
          <w:szCs w:val="22"/>
        </w:rPr>
        <w:t>, e que sua proposta está em conformidade com as exigências do instrumento convocatório, nos termos do art. art. 26, § 4º, do Decreto n. º 10.024/2019.</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7.4. Como condição para participação no Pregão, a licitante assinalará “sim” ou “não” ou assinalará em campo próprio do Sistema eletrônico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relativo às seguintes declarações:</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Arial" w:hAnsi="Minion Pro" w:cs="Arial"/>
          <w:sz w:val="22"/>
          <w:szCs w:val="22"/>
        </w:rPr>
      </w:pPr>
      <w:proofErr w:type="gramStart"/>
      <w:r w:rsidRPr="003D1B1D">
        <w:rPr>
          <w:rFonts w:ascii="Minion Pro" w:eastAsia="EB Garamond" w:hAnsi="Minion Pro" w:cs="EB Garamond"/>
          <w:sz w:val="22"/>
          <w:szCs w:val="22"/>
        </w:rPr>
        <w:t>a) Manifesta</w:t>
      </w:r>
      <w:proofErr w:type="gramEnd"/>
      <w:r w:rsidRPr="003D1B1D">
        <w:rPr>
          <w:rFonts w:ascii="Minion Pro" w:eastAsia="EB Garamond" w:hAnsi="Minion Pro" w:cs="EB Garamond"/>
          <w:sz w:val="22"/>
          <w:szCs w:val="22"/>
        </w:rPr>
        <w:t xml:space="preserve"> ciência em relação ao inteiro teor do ato convocatório e dos seus anexos, concordando com suas condições, respondendo pela veracidade das informações prestadas, na forma da lei;</w:t>
      </w:r>
    </w:p>
    <w:p w:rsidR="007F144F" w:rsidRPr="003D1B1D" w:rsidRDefault="00567E39" w:rsidP="006F2C16">
      <w:pPr>
        <w:jc w:val="both"/>
        <w:rPr>
          <w:rFonts w:ascii="Minion Pro" w:eastAsia="EB Garamond" w:hAnsi="Minion Pro" w:cs="EB Garamond"/>
          <w:sz w:val="22"/>
          <w:szCs w:val="22"/>
          <w:highlight w:val="white"/>
        </w:rPr>
      </w:pPr>
      <w:proofErr w:type="gramStart"/>
      <w:r w:rsidRPr="003D1B1D">
        <w:rPr>
          <w:rFonts w:ascii="Minion Pro" w:eastAsia="EB Garamond" w:hAnsi="Minion Pro" w:cs="EB Garamond"/>
          <w:sz w:val="22"/>
          <w:szCs w:val="22"/>
          <w:highlight w:val="white"/>
        </w:rPr>
        <w:t>b) Que</w:t>
      </w:r>
      <w:proofErr w:type="gramEnd"/>
      <w:r w:rsidRPr="003D1B1D">
        <w:rPr>
          <w:rFonts w:ascii="Minion Pro" w:eastAsia="EB Garamond" w:hAnsi="Minion Pro" w:cs="EB Garamond"/>
          <w:sz w:val="22"/>
          <w:szCs w:val="22"/>
          <w:highlight w:val="white"/>
        </w:rPr>
        <w:t xml:space="preserve"> cumpre os requisitos estabelecidos no artigo 3° da Lei Complementar nº 123, de 2006, estando apta a usufruir do tratamento favorecido estabelecido em seus </w:t>
      </w:r>
      <w:proofErr w:type="spellStart"/>
      <w:r w:rsidRPr="003D1B1D">
        <w:rPr>
          <w:rFonts w:ascii="Minion Pro" w:eastAsia="EB Garamond" w:hAnsi="Minion Pro" w:cs="EB Garamond"/>
          <w:sz w:val="22"/>
          <w:szCs w:val="22"/>
          <w:highlight w:val="white"/>
        </w:rPr>
        <w:t>arts</w:t>
      </w:r>
      <w:proofErr w:type="spellEnd"/>
      <w:r w:rsidRPr="003D1B1D">
        <w:rPr>
          <w:rFonts w:ascii="Minion Pro" w:eastAsia="EB Garamond" w:hAnsi="Minion Pro" w:cs="EB Garamond"/>
          <w:sz w:val="22"/>
          <w:szCs w:val="22"/>
          <w:highlight w:val="white"/>
        </w:rPr>
        <w:t>. 42 a 49;</w:t>
      </w:r>
    </w:p>
    <w:p w:rsidR="007F144F" w:rsidRPr="003D1B1D" w:rsidRDefault="00567E39" w:rsidP="006F2C16">
      <w:pPr>
        <w:jc w:val="both"/>
        <w:rPr>
          <w:rFonts w:ascii="Minion Pro" w:eastAsia="EB Garamond" w:hAnsi="Minion Pro" w:cs="EB Garamond"/>
          <w:sz w:val="22"/>
          <w:szCs w:val="22"/>
          <w:highlight w:val="white"/>
        </w:rPr>
      </w:pPr>
      <w:r w:rsidRPr="003D1B1D">
        <w:rPr>
          <w:rFonts w:ascii="Minion Pro" w:eastAsia="EB Garamond" w:hAnsi="Minion Pro" w:cs="EB Garamond"/>
          <w:sz w:val="22"/>
          <w:szCs w:val="22"/>
          <w:highlight w:val="white"/>
        </w:rPr>
        <w:t>b.1.) Nos itens exclusivos para participação de microempresas e empresas de pequeno porte, a assinalação do campo “não” impedirá o prosseguimento no certame;</w:t>
      </w:r>
    </w:p>
    <w:p w:rsidR="007F144F" w:rsidRPr="003D1B1D" w:rsidRDefault="00567E39" w:rsidP="006F2C16">
      <w:pPr>
        <w:jc w:val="both"/>
        <w:rPr>
          <w:rFonts w:ascii="Minion Pro" w:eastAsia="EB Garamond" w:hAnsi="Minion Pro" w:cs="EB Garamond"/>
          <w:sz w:val="22"/>
          <w:szCs w:val="22"/>
          <w:highlight w:val="white"/>
        </w:rPr>
      </w:pPr>
      <w:r w:rsidRPr="003D1B1D">
        <w:rPr>
          <w:rFonts w:ascii="Minion Pro" w:eastAsia="EB Garamond" w:hAnsi="Minion Pro" w:cs="EB Garamond"/>
          <w:sz w:val="22"/>
          <w:szCs w:val="22"/>
          <w:highlight w:val="white"/>
        </w:rPr>
        <w:t xml:space="preserve">b.2.)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Que</w:t>
      </w:r>
      <w:proofErr w:type="gramEnd"/>
      <w:r w:rsidRPr="003D1B1D">
        <w:rPr>
          <w:rFonts w:ascii="Minion Pro" w:eastAsia="EB Garamond" w:hAnsi="Minion Pro" w:cs="EB Garamond"/>
          <w:sz w:val="22"/>
          <w:szCs w:val="22"/>
        </w:rPr>
        <w:t xml:space="preserve"> está ciente e concorda com as condições contidas no Edital e seus anexos;</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d) Que</w:t>
      </w:r>
      <w:proofErr w:type="gramEnd"/>
      <w:r w:rsidRPr="003D1B1D">
        <w:rPr>
          <w:rFonts w:ascii="Minion Pro" w:eastAsia="EB Garamond" w:hAnsi="Minion Pro" w:cs="EB Garamond"/>
          <w:sz w:val="22"/>
          <w:szCs w:val="22"/>
        </w:rPr>
        <w:t xml:space="preserve"> cumpre os requisitos para a habilitação definidos no Edital e que a proposta apresentada está em conformidade com as exigências </w:t>
      </w:r>
      <w:proofErr w:type="spellStart"/>
      <w:r w:rsidRPr="003D1B1D">
        <w:rPr>
          <w:rFonts w:ascii="Minion Pro" w:eastAsia="EB Garamond" w:hAnsi="Minion Pro" w:cs="EB Garamond"/>
          <w:sz w:val="22"/>
          <w:szCs w:val="22"/>
        </w:rPr>
        <w:t>editalícias</w:t>
      </w:r>
      <w:proofErr w:type="spellEnd"/>
      <w:r w:rsidRPr="003D1B1D">
        <w:rPr>
          <w:rFonts w:ascii="Minion Pro" w:eastAsia="EB Garamond" w:hAnsi="Minion Pro" w:cs="EB Garamond"/>
          <w:sz w:val="22"/>
          <w:szCs w:val="22"/>
        </w:rPr>
        <w:t>;</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e) Que</w:t>
      </w:r>
      <w:proofErr w:type="gramEnd"/>
      <w:r w:rsidRPr="003D1B1D">
        <w:rPr>
          <w:rFonts w:ascii="Minion Pro" w:eastAsia="EB Garamond" w:hAnsi="Minion Pro" w:cs="EB Garamond"/>
          <w:sz w:val="22"/>
          <w:szCs w:val="22"/>
        </w:rPr>
        <w:t xml:space="preserve"> inexistem fatos impeditivos para sua habilitação no certame, ciente da obrigatoriedade de declarar ocorrências posteriores;</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f) Que</w:t>
      </w:r>
      <w:proofErr w:type="gramEnd"/>
      <w:r w:rsidRPr="003D1B1D">
        <w:rPr>
          <w:rFonts w:ascii="Minion Pro" w:eastAsia="EB Garamond" w:hAnsi="Minion Pro" w:cs="EB Garamond"/>
          <w:sz w:val="22"/>
          <w:szCs w:val="22"/>
        </w:rPr>
        <w:t xml:space="preserve"> não emprega menor de 18 anos em trabalho noturno, perigoso ou insalubre e não emprega menor de 16 anos, salvo menor, a partir de 14 anos, na condição de aprendiz, nos termos do artigo 7°, XXXIII, da Constituição; </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f.1.) Que cumpre a reserva de cargos prevista em lei para aprendiz, bem como as reservas de cargos previstas em outras normas específicas, quando cabíveis;</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f.2.) Que não possui, em sua cadeia produtiva, empregados executando trabalho degradante ou forçado, observando o disposto nos incisos III e IV do art. 1º e no inciso III do art. 5º da Constituição Federal;</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f.3.)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g) Que</w:t>
      </w:r>
      <w:proofErr w:type="gramEnd"/>
      <w:r w:rsidRPr="003D1B1D">
        <w:rPr>
          <w:rFonts w:ascii="Minion Pro" w:eastAsia="EB Garamond" w:hAnsi="Minion Pro" w:cs="EB Garamond"/>
          <w:sz w:val="22"/>
          <w:szCs w:val="22"/>
        </w:rPr>
        <w:t xml:space="preserve"> a proposta foi elaborada de forma independente.</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g.1.) Que a proposta econômica compreenderá a integralidade dos custos para atendimento dos direitos trabalhistas assegurados na Constituição Federal de 1988, nas leis trabalhistas, nas normas </w:t>
      </w:r>
      <w:proofErr w:type="spellStart"/>
      <w:r w:rsidRPr="003D1B1D">
        <w:rPr>
          <w:rFonts w:ascii="Minion Pro" w:eastAsia="EB Garamond" w:hAnsi="Minion Pro" w:cs="EB Garamond"/>
          <w:sz w:val="22"/>
          <w:szCs w:val="22"/>
        </w:rPr>
        <w:t>infralegais</w:t>
      </w:r>
      <w:proofErr w:type="spellEnd"/>
      <w:r w:rsidRPr="003D1B1D">
        <w:rPr>
          <w:rFonts w:ascii="Minion Pro" w:eastAsia="EB Garamond" w:hAnsi="Minion Pro" w:cs="EB Garamond"/>
          <w:sz w:val="22"/>
          <w:szCs w:val="22"/>
        </w:rPr>
        <w:t>, nas convenções coletivas de trabalho e nos termos de ajustamento de conduta vigentes na data da sua entrega em definitivo;</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h) Que</w:t>
      </w:r>
      <w:proofErr w:type="gramEnd"/>
      <w:r w:rsidRPr="003D1B1D">
        <w:rPr>
          <w:rFonts w:ascii="Minion Pro" w:eastAsia="EB Garamond" w:hAnsi="Minion Pro" w:cs="EB Garamond"/>
          <w:sz w:val="22"/>
          <w:szCs w:val="22"/>
        </w:rPr>
        <w:t xml:space="preserve"> atende aos requisitos de habilitação previstos em lei e no instrumento convocatório;</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lastRenderedPageBreak/>
        <w:t>i) Manifestando</w:t>
      </w:r>
      <w:proofErr w:type="gramEnd"/>
      <w:r w:rsidRPr="003D1B1D">
        <w:rPr>
          <w:rFonts w:ascii="Minion Pro" w:eastAsia="EB Garamond" w:hAnsi="Minion Pro" w:cs="EB Garamond"/>
          <w:sz w:val="22"/>
          <w:szCs w:val="22"/>
        </w:rPr>
        <w:t xml:space="preserve"> ciência em relação a todas as informações e condições locais para o cumprimento das obrigações objeto da licitação;</w:t>
      </w:r>
    </w:p>
    <w:p w:rsidR="001C3FCB" w:rsidRDefault="001C3FCB" w:rsidP="006F2C16">
      <w:pPr>
        <w:jc w:val="both"/>
        <w:rPr>
          <w:rFonts w:ascii="Minion Pro" w:eastAsia="EB Garamond" w:hAnsi="Minion Pro" w:cs="EB Garamond"/>
          <w:b/>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7.4.1. A declaração falsa relativa ao cumprimento dos requisitos de habilitação e proposta sujeitará a licitante às sanções previstas neste Edital.</w:t>
      </w:r>
    </w:p>
    <w:p w:rsidR="003D1B1D" w:rsidRDefault="003D1B1D" w:rsidP="006F2C16">
      <w:pPr>
        <w:tabs>
          <w:tab w:val="center" w:pos="10400"/>
        </w:tabs>
        <w:jc w:val="both"/>
        <w:rPr>
          <w:rFonts w:ascii="Minion Pro" w:eastAsia="EB Garamond" w:hAnsi="Minion Pro" w:cs="EB Garamond"/>
          <w:b/>
          <w:sz w:val="22"/>
          <w:szCs w:val="22"/>
        </w:rPr>
      </w:pPr>
    </w:p>
    <w:p w:rsidR="007F144F" w:rsidRPr="003D1B1D" w:rsidRDefault="00567E39" w:rsidP="006F2C16">
      <w:pPr>
        <w:tabs>
          <w:tab w:val="center" w:pos="10400"/>
        </w:tabs>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7.5. NÃO PODERÃO CONCORRER, DIRETA OU INDIRETAMENTE, NESTA LICITAÇÃO OU PARTICIPAR </w:t>
      </w:r>
      <w:r w:rsidR="0020049E">
        <w:rPr>
          <w:rFonts w:ascii="Minion Pro" w:eastAsia="EB Garamond" w:hAnsi="Minion Pro" w:cs="EB Garamond"/>
          <w:b/>
          <w:sz w:val="22"/>
          <w:szCs w:val="22"/>
        </w:rPr>
        <w:t>DA ATA DE REGISTRO DE PREÇOS</w:t>
      </w:r>
      <w:r w:rsidRPr="003D1B1D">
        <w:rPr>
          <w:rFonts w:ascii="Minion Pro" w:eastAsia="EB Garamond" w:hAnsi="Minion Pro" w:cs="EB Garamond"/>
          <w:b/>
          <w:sz w:val="22"/>
          <w:szCs w:val="22"/>
        </w:rPr>
        <w:t xml:space="preserve"> DELA DECORRENTE: </w:t>
      </w:r>
    </w:p>
    <w:p w:rsidR="003D1B1D" w:rsidRDefault="003D1B1D" w:rsidP="006F2C16">
      <w:pPr>
        <w:tabs>
          <w:tab w:val="center" w:pos="10400"/>
        </w:tabs>
        <w:jc w:val="both"/>
        <w:rPr>
          <w:rFonts w:ascii="Minion Pro" w:eastAsia="EB Garamond" w:hAnsi="Minion Pro" w:cs="EB Garamond"/>
          <w:sz w:val="22"/>
          <w:szCs w:val="22"/>
        </w:rPr>
      </w:pPr>
    </w:p>
    <w:p w:rsidR="007F144F" w:rsidRPr="003D1B1D" w:rsidRDefault="00567E39" w:rsidP="006F2C16">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7.5.1. O autor do Termo de Referência, do projeto básico ou executivo, pessoa física ou jurídica; </w:t>
      </w:r>
    </w:p>
    <w:p w:rsidR="003D1B1D" w:rsidRDefault="003D1B1D" w:rsidP="006F2C16">
      <w:pPr>
        <w:tabs>
          <w:tab w:val="center" w:pos="10400"/>
        </w:tabs>
        <w:jc w:val="both"/>
        <w:rPr>
          <w:rFonts w:ascii="Minion Pro" w:eastAsia="EB Garamond" w:hAnsi="Minion Pro" w:cs="EB Garamond"/>
          <w:sz w:val="22"/>
          <w:szCs w:val="22"/>
        </w:rPr>
      </w:pPr>
    </w:p>
    <w:p w:rsidR="007F144F" w:rsidRPr="003D1B1D" w:rsidRDefault="00567E39" w:rsidP="006F2C16">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7.5.2. As empresas: </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7.5.2.1</w:t>
      </w:r>
      <w:r w:rsidR="003D1B1D">
        <w:rPr>
          <w:rFonts w:ascii="Minion Pro" w:eastAsia="EB Garamond" w:hAnsi="Minion Pro" w:cs="EB Garamond"/>
          <w:sz w:val="22"/>
          <w:szCs w:val="22"/>
        </w:rPr>
        <w:t>.</w:t>
      </w:r>
      <w:r w:rsidRPr="003D1B1D">
        <w:rPr>
          <w:rFonts w:ascii="Minion Pro" w:eastAsia="EB Garamond" w:hAnsi="Minion Pro" w:cs="EB Garamond"/>
          <w:sz w:val="22"/>
          <w:szCs w:val="22"/>
        </w:rPr>
        <w:t xml:space="preserve"> Apenadas com a suspensão do direito de licitar com o SESC-AR/CE (</w:t>
      </w:r>
      <w:r w:rsidR="00E25B2E" w:rsidRPr="00C74895">
        <w:rPr>
          <w:rFonts w:ascii="Minion Pro" w:eastAsia="EB Garamond" w:hAnsi="Minion Pro" w:cs="EB Garamond"/>
          <w:sz w:val="22"/>
          <w:szCs w:val="22"/>
          <w:highlight w:val="yellow"/>
        </w:rPr>
        <w:t>Resolução nº 1.593/2024</w:t>
      </w:r>
      <w:r w:rsidRPr="003D1B1D">
        <w:rPr>
          <w:rFonts w:ascii="Minion Pro" w:eastAsia="EB Garamond" w:hAnsi="Minion Pro" w:cs="EB Garamond"/>
          <w:sz w:val="22"/>
          <w:szCs w:val="22"/>
        </w:rPr>
        <w:t>) e com o SENAC-AR/CE (</w:t>
      </w:r>
      <w:r w:rsidR="00E25B2E" w:rsidRPr="00C74895">
        <w:rPr>
          <w:rFonts w:ascii="Minion Pro" w:eastAsia="EB Garamond" w:hAnsi="Minion Pro" w:cs="EB Garamond"/>
          <w:sz w:val="22"/>
          <w:szCs w:val="22"/>
          <w:highlight w:val="yellow"/>
        </w:rPr>
        <w:t>Resolução nº 1.270/2024</w:t>
      </w:r>
      <w:r w:rsidRPr="003D1B1D">
        <w:rPr>
          <w:rFonts w:ascii="Minion Pro" w:eastAsia="EB Garamond" w:hAnsi="Minion Pro" w:cs="EB Garamond"/>
          <w:sz w:val="22"/>
          <w:szCs w:val="22"/>
        </w:rPr>
        <w:t>), ou que se encontrem em processo de falência, fusão, cisão, recuperação judicial ou extrajudicial, concurso de credores, dissolução ou liquidação.</w:t>
      </w:r>
    </w:p>
    <w:p w:rsidR="003D1B1D" w:rsidRDefault="003D1B1D" w:rsidP="006F2C16">
      <w:pPr>
        <w:tabs>
          <w:tab w:val="center" w:pos="10400"/>
        </w:tabs>
        <w:jc w:val="both"/>
        <w:rPr>
          <w:rFonts w:ascii="Minion Pro" w:eastAsia="EB Garamond" w:hAnsi="Minion Pro" w:cs="EB Garamond"/>
          <w:sz w:val="22"/>
          <w:szCs w:val="22"/>
        </w:rPr>
      </w:pPr>
    </w:p>
    <w:p w:rsidR="007F144F" w:rsidRPr="003D1B1D" w:rsidRDefault="00567E39" w:rsidP="006F2C16">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7.5.2.2. Estrangeiras não autorizadas a funcionar no País; </w:t>
      </w:r>
    </w:p>
    <w:p w:rsidR="003D1B1D" w:rsidRDefault="003D1B1D" w:rsidP="006F2C16">
      <w:pPr>
        <w:tabs>
          <w:tab w:val="center" w:pos="10400"/>
        </w:tabs>
        <w:jc w:val="both"/>
        <w:rPr>
          <w:rFonts w:ascii="Minion Pro" w:eastAsia="EB Garamond" w:hAnsi="Minion Pro" w:cs="EB Garamond"/>
          <w:sz w:val="22"/>
          <w:szCs w:val="22"/>
        </w:rPr>
      </w:pPr>
    </w:p>
    <w:p w:rsidR="007F144F" w:rsidRPr="003D1B1D" w:rsidRDefault="00567E39" w:rsidP="006F2C16">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7.5.2.3. Cujo estatuto ou contrato social não inclua o objeto deste Edital;</w:t>
      </w:r>
    </w:p>
    <w:p w:rsidR="003D1B1D" w:rsidRDefault="003D1B1D" w:rsidP="006F2C16">
      <w:pPr>
        <w:tabs>
          <w:tab w:val="center" w:pos="10400"/>
        </w:tabs>
        <w:jc w:val="both"/>
        <w:rPr>
          <w:rFonts w:ascii="Minion Pro" w:eastAsia="EB Garamond" w:hAnsi="Minion Pro" w:cs="EB Garamond"/>
          <w:sz w:val="22"/>
          <w:szCs w:val="22"/>
        </w:rPr>
      </w:pPr>
    </w:p>
    <w:p w:rsidR="003D1B1D" w:rsidRDefault="00E25B2E" w:rsidP="006F2C16">
      <w:pPr>
        <w:jc w:val="both"/>
        <w:rPr>
          <w:rFonts w:ascii="Minion Pro" w:eastAsia="EB Garamond" w:hAnsi="Minion Pro" w:cs="EB Garamond"/>
          <w:sz w:val="22"/>
          <w:szCs w:val="22"/>
        </w:rPr>
      </w:pPr>
      <w:r w:rsidRPr="00E25B2E">
        <w:rPr>
          <w:rFonts w:ascii="Minion Pro" w:eastAsia="EB Garamond" w:hAnsi="Minion Pro" w:cs="EB Garamond"/>
          <w:sz w:val="22"/>
          <w:szCs w:val="22"/>
        </w:rPr>
        <w:t>7.</w:t>
      </w:r>
      <w:r>
        <w:rPr>
          <w:rFonts w:ascii="Minion Pro" w:eastAsia="EB Garamond" w:hAnsi="Minion Pro" w:cs="EB Garamond"/>
          <w:sz w:val="22"/>
          <w:szCs w:val="22"/>
        </w:rPr>
        <w:t>5</w:t>
      </w:r>
      <w:r w:rsidRPr="00E25B2E">
        <w:rPr>
          <w:rFonts w:ascii="Minion Pro" w:eastAsia="EB Garamond" w:hAnsi="Minion Pro" w:cs="EB Garamond"/>
          <w:sz w:val="22"/>
          <w:szCs w:val="22"/>
        </w:rPr>
        <w:t>.</w:t>
      </w:r>
      <w:r>
        <w:rPr>
          <w:rFonts w:ascii="Minion Pro" w:eastAsia="EB Garamond" w:hAnsi="Minion Pro" w:cs="EB Garamond"/>
          <w:sz w:val="22"/>
          <w:szCs w:val="22"/>
        </w:rPr>
        <w:t>2</w:t>
      </w:r>
      <w:r w:rsidRPr="00E25B2E">
        <w:rPr>
          <w:rFonts w:ascii="Minion Pro" w:eastAsia="EB Garamond" w:hAnsi="Minion Pro" w:cs="EB Garamond"/>
          <w:sz w:val="22"/>
          <w:szCs w:val="22"/>
        </w:rPr>
        <w:t>.</w:t>
      </w:r>
      <w:r>
        <w:rPr>
          <w:rFonts w:ascii="Minion Pro" w:eastAsia="EB Garamond" w:hAnsi="Minion Pro" w:cs="EB Garamond"/>
          <w:sz w:val="22"/>
          <w:szCs w:val="22"/>
        </w:rPr>
        <w:t>4</w:t>
      </w:r>
      <w:r w:rsidRPr="00E25B2E">
        <w:rPr>
          <w:rFonts w:ascii="Minion Pro" w:eastAsia="EB Garamond" w:hAnsi="Minion Pro" w:cs="EB Garamond"/>
          <w:sz w:val="22"/>
          <w:szCs w:val="22"/>
        </w:rPr>
        <w:t xml:space="preserve">. Cujo (s) </w:t>
      </w:r>
      <w:proofErr w:type="gramStart"/>
      <w:r w:rsidRPr="00E25B2E">
        <w:rPr>
          <w:rFonts w:ascii="Minion Pro" w:eastAsia="EB Garamond" w:hAnsi="Minion Pro" w:cs="EB Garamond"/>
          <w:sz w:val="22"/>
          <w:szCs w:val="22"/>
        </w:rPr>
        <w:t>sócio(</w:t>
      </w:r>
      <w:proofErr w:type="gramEnd"/>
      <w:r w:rsidRPr="00E25B2E">
        <w:rPr>
          <w:rFonts w:ascii="Minion Pro" w:eastAsia="EB Garamond" w:hAnsi="Minion Pro" w:cs="EB Garamond"/>
          <w:sz w:val="22"/>
          <w:szCs w:val="22"/>
        </w:rPr>
        <w:t xml:space="preserve">s), gerente(s) ou diretor (es) sejam cônjuge(s), companheiro(s) ou parente(s) em linha reta, colateral ou por afinidade, até o terceiro grau de dirigente ou empregado dos </w:t>
      </w:r>
      <w:r w:rsidRPr="00E25B2E">
        <w:rPr>
          <w:rFonts w:ascii="Minion Pro" w:eastAsia="EB Garamond" w:hAnsi="Minion Pro" w:cs="EB Garamond"/>
          <w:b/>
          <w:sz w:val="22"/>
          <w:szCs w:val="22"/>
        </w:rPr>
        <w:t>SERVIÇOS SOCIAIS AUTÔNOMOS</w:t>
      </w:r>
      <w:r w:rsidRPr="00E25B2E">
        <w:rPr>
          <w:rFonts w:ascii="Minion Pro" w:eastAsia="EB Garamond" w:hAnsi="Minion Pro" w:cs="EB Garamond"/>
          <w:sz w:val="22"/>
          <w:szCs w:val="22"/>
        </w:rPr>
        <w:t xml:space="preserve"> ligados ao Comércio de Bens Serviços e Turismo.</w:t>
      </w:r>
    </w:p>
    <w:p w:rsidR="00E25B2E" w:rsidRDefault="00E25B2E"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8. DA AUSÊNCIA DE CONDIÇÃO DE PARTICIPAÇÃO.</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8.1. Não poderá participar da presente Licitação a empresa que, vencedora em licitação anterior, esteja em atraso na entrega, total ou parcial, dos bens ou serviços que lhe foram adjudicados, bem como, aquelas que, contratadas nos </w:t>
      </w:r>
      <w:r w:rsidRPr="003D1B1D">
        <w:rPr>
          <w:rFonts w:ascii="Minion Pro" w:eastAsia="EB Garamond" w:hAnsi="Minion Pro" w:cs="EB Garamond"/>
          <w:b/>
          <w:sz w:val="22"/>
          <w:szCs w:val="22"/>
        </w:rPr>
        <w:t>últimos 06 (seis) meses</w:t>
      </w:r>
      <w:r w:rsidRPr="003D1B1D">
        <w:rPr>
          <w:rFonts w:ascii="Minion Pro" w:eastAsia="EB Garamond" w:hAnsi="Minion Pro" w:cs="EB Garamond"/>
          <w:sz w:val="22"/>
          <w:szCs w:val="22"/>
        </w:rPr>
        <w:t xml:space="preserve">, tenham descumprido o contrato, independentemente da modalidade de aquisição, ou que tenha sofrido qualquer penalidade aplicada pelo </w:t>
      </w:r>
      <w:r w:rsidRPr="003D1B1D">
        <w:rPr>
          <w:rFonts w:ascii="Minion Pro" w:eastAsia="EB Garamond" w:hAnsi="Minion Pro" w:cs="EB Garamond"/>
          <w:b/>
          <w:sz w:val="22"/>
          <w:szCs w:val="22"/>
        </w:rPr>
        <w:t>SESC</w:t>
      </w:r>
      <w:r w:rsidRPr="003D1B1D">
        <w:rPr>
          <w:rFonts w:ascii="Minion Pro" w:eastAsia="EB Garamond" w:hAnsi="Minion Pro" w:cs="EB Garamond"/>
          <w:sz w:val="22"/>
          <w:szCs w:val="22"/>
        </w:rPr>
        <w:t xml:space="preserve"> ou </w:t>
      </w:r>
      <w:r w:rsidRPr="003D1B1D">
        <w:rPr>
          <w:rFonts w:ascii="Minion Pro" w:eastAsia="EB Garamond" w:hAnsi="Minion Pro" w:cs="EB Garamond"/>
          <w:b/>
          <w:sz w:val="22"/>
          <w:szCs w:val="22"/>
        </w:rPr>
        <w:t>SENAC-AR/CE</w:t>
      </w:r>
      <w:r w:rsidRPr="003D1B1D">
        <w:rPr>
          <w:rFonts w:ascii="Minion Pro" w:eastAsia="EB Garamond" w:hAnsi="Minion Pro" w:cs="EB Garamond"/>
          <w:sz w:val="22"/>
          <w:szCs w:val="22"/>
        </w:rPr>
        <w:t>.</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8.2. Constatada a existência de sanção ou inaptidão de participação, o Pregoeiro reputará a licitante inabilitada, </w:t>
      </w:r>
      <w:r w:rsidRPr="003D1B1D">
        <w:rPr>
          <w:rFonts w:ascii="Minion Pro" w:eastAsia="EB Garamond" w:hAnsi="Minion Pro" w:cs="EB Garamond"/>
          <w:b/>
          <w:sz w:val="22"/>
          <w:szCs w:val="22"/>
          <w:u w:val="single"/>
        </w:rPr>
        <w:t>por falta de condição de participação</w:t>
      </w:r>
      <w:r w:rsidRPr="003D1B1D">
        <w:rPr>
          <w:rFonts w:ascii="Minion Pro" w:eastAsia="EB Garamond" w:hAnsi="Minion Pro" w:cs="EB Garamond"/>
          <w:sz w:val="22"/>
          <w:szCs w:val="22"/>
        </w:rPr>
        <w:t>.</w:t>
      </w:r>
    </w:p>
    <w:p w:rsidR="007F144F" w:rsidRPr="003D1B1D" w:rsidRDefault="007F144F"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9. DA APRESENTAÇÃO DA PROPOSTA E DOS DOCUMENTOS DE HABILITAÇÃO</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9.1. Os licitantes encaminharão, exclusivamente por meio do sistema eletrônico, a proposta com o preço ou o percentual de desconto, conforme o critério de julgamento estabelecido neste Edital, a ser preenchida nos campos próprios do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até a data e o horário estabelecidos para abertura da sessão pública.</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9.2. Após a finalização da fase de lances e então julgamento das propostas comerciais, o licitante melhor classificado deverá enviar no prazo de 02 (duas) horas, contado da convocação do pregoeiro, os documentos de habilitação para análise.</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9.3. O envio dos documentos de proposta e habilitação exigidos neste Edital, ocorrerá por meio de chave de acesso e senha.</w:t>
      </w:r>
    </w:p>
    <w:p w:rsidR="003D1B1D" w:rsidRDefault="003D1B1D"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9.4. As licitantes poderão deixar de apresentar os documentos de habilitação que constem do SICAF, assegurando às demais licitantes o direito de acesso aos dados constantes dos sistemas.</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9.5. As Microempresas e Empresas de Pequeno Porte deverão encaminhar a documentação de habilitação, ainda que haja alguma restrição de regularidade fiscal e trabalhista, nos termos do art. 43, § 1º da LC nº 123, de 2006.</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9.6. Até a abertura da sessão pública, as licitantes poderão realizar alterações na proposta comercial cadastrada anteriormente no sistema.</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9.7. Os documentos que compõem a proposta comercial e a habilitação da licitante melhor classificada somente serão disponibilizados para avaliação do pregoeiro e para acesso público após o encerramento do envio de lances quando do envio de tais documentos, mediante solicitação do pregoeiro via chat.</w:t>
      </w:r>
    </w:p>
    <w:p w:rsidR="003D1B1D" w:rsidRDefault="003D1B1D" w:rsidP="006F2C16">
      <w:pPr>
        <w:jc w:val="both"/>
        <w:rPr>
          <w:rFonts w:ascii="Minion Pro" w:eastAsia="EB Garamond" w:hAnsi="Minion Pro" w:cs="EB Garamond"/>
          <w:b/>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9.</w:t>
      </w:r>
      <w:r w:rsidR="0086198A">
        <w:rPr>
          <w:rFonts w:ascii="Minion Pro" w:eastAsia="EB Garamond" w:hAnsi="Minion Pro" w:cs="EB Garamond"/>
          <w:b/>
          <w:sz w:val="22"/>
          <w:szCs w:val="22"/>
        </w:rPr>
        <w:t>8</w:t>
      </w:r>
      <w:r w:rsidRPr="003D1B1D">
        <w:rPr>
          <w:rFonts w:ascii="Minion Pro" w:eastAsia="EB Garamond" w:hAnsi="Minion Pro" w:cs="EB Garamond"/>
          <w:b/>
          <w:sz w:val="22"/>
          <w:szCs w:val="22"/>
        </w:rPr>
        <w:t>. DO PREENCHIMENTO DA PROPOSTA ELETRÔNICA</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w:t>
      </w:r>
      <w:r w:rsidR="0086198A">
        <w:rPr>
          <w:rFonts w:ascii="Minion Pro" w:eastAsia="EB Garamond" w:hAnsi="Minion Pro" w:cs="EB Garamond"/>
          <w:sz w:val="22"/>
          <w:szCs w:val="22"/>
        </w:rPr>
        <w:t>8</w:t>
      </w:r>
      <w:r w:rsidRPr="003D1B1D">
        <w:rPr>
          <w:rFonts w:ascii="Minion Pro" w:eastAsia="EB Garamond" w:hAnsi="Minion Pro" w:cs="EB Garamond"/>
          <w:sz w:val="22"/>
          <w:szCs w:val="22"/>
        </w:rPr>
        <w:t>.1. A licitante deverá enviar sua proposta mediante o preenchimento, no sistema eletrônico, dos seguintes campos:</w:t>
      </w:r>
    </w:p>
    <w:p w:rsidR="003D1B1D" w:rsidRDefault="003D1B1D" w:rsidP="006F2C16">
      <w:pPr>
        <w:jc w:val="both"/>
        <w:rPr>
          <w:rFonts w:ascii="Minion Pro" w:eastAsia="EB Garamond" w:hAnsi="Minion Pro" w:cs="EB Garamond"/>
          <w:sz w:val="22"/>
          <w:szCs w:val="22"/>
        </w:rPr>
      </w:pPr>
    </w:p>
    <w:p w:rsidR="000A57A1" w:rsidRPr="00CE4CB0" w:rsidRDefault="000A57A1" w:rsidP="006F2C16">
      <w:pPr>
        <w:pStyle w:val="PargrafodaLista"/>
        <w:numPr>
          <w:ilvl w:val="0"/>
          <w:numId w:val="2"/>
        </w:numPr>
        <w:ind w:left="0" w:firstLine="0"/>
        <w:jc w:val="both"/>
        <w:rPr>
          <w:rFonts w:ascii="Minion Pro" w:eastAsia="EB Garamond" w:hAnsi="Minion Pro" w:cs="EB Garamond"/>
          <w:sz w:val="22"/>
          <w:szCs w:val="22"/>
        </w:rPr>
      </w:pPr>
      <w:r w:rsidRPr="00CE4CB0">
        <w:rPr>
          <w:rFonts w:ascii="Minion Pro" w:eastAsia="EB Garamond" w:hAnsi="Minion Pro" w:cs="EB Garamond"/>
          <w:sz w:val="22"/>
          <w:szCs w:val="22"/>
        </w:rPr>
        <w:t>Valor unitário e total do item e/ou lote;</w:t>
      </w:r>
    </w:p>
    <w:p w:rsidR="000A57A1" w:rsidRDefault="000A57A1" w:rsidP="006F2C16">
      <w:pPr>
        <w:pStyle w:val="PargrafodaLista"/>
        <w:numPr>
          <w:ilvl w:val="0"/>
          <w:numId w:val="2"/>
        </w:numPr>
        <w:ind w:left="0" w:firstLine="0"/>
        <w:jc w:val="both"/>
        <w:rPr>
          <w:rFonts w:ascii="Minion Pro" w:eastAsia="EB Garamond" w:hAnsi="Minion Pro" w:cs="EB Garamond"/>
          <w:sz w:val="22"/>
          <w:szCs w:val="22"/>
        </w:rPr>
      </w:pPr>
      <w:r>
        <w:rPr>
          <w:rFonts w:ascii="Minion Pro" w:eastAsia="EB Garamond" w:hAnsi="Minion Pro" w:cs="EB Garamond"/>
          <w:sz w:val="22"/>
          <w:szCs w:val="22"/>
        </w:rPr>
        <w:t>Marca/modelo;</w:t>
      </w:r>
    </w:p>
    <w:p w:rsidR="000A57A1" w:rsidRPr="00CE4CB0" w:rsidRDefault="000A57A1" w:rsidP="006F2C16">
      <w:pPr>
        <w:pStyle w:val="PargrafodaLista"/>
        <w:numPr>
          <w:ilvl w:val="0"/>
          <w:numId w:val="2"/>
        </w:numPr>
        <w:ind w:left="0" w:firstLine="0"/>
        <w:jc w:val="both"/>
        <w:rPr>
          <w:rFonts w:ascii="Minion Pro" w:eastAsia="EB Garamond" w:hAnsi="Minion Pro" w:cs="EB Garamond"/>
          <w:sz w:val="22"/>
          <w:szCs w:val="22"/>
        </w:rPr>
      </w:pPr>
      <w:r>
        <w:rPr>
          <w:rFonts w:ascii="Minion Pro" w:eastAsia="EB Garamond" w:hAnsi="Minion Pro" w:cs="EB Garamond"/>
          <w:sz w:val="22"/>
          <w:szCs w:val="22"/>
        </w:rPr>
        <w:t>Fabricante;</w:t>
      </w:r>
    </w:p>
    <w:p w:rsidR="003D1B1D" w:rsidRDefault="003D1B1D" w:rsidP="006F2C16">
      <w:pPr>
        <w:jc w:val="both"/>
        <w:rPr>
          <w:rFonts w:ascii="Minion Pro" w:eastAsia="EB Garamond" w:hAnsi="Minion Pro" w:cs="EB Garamond"/>
          <w:sz w:val="22"/>
          <w:szCs w:val="22"/>
        </w:rPr>
      </w:pPr>
    </w:p>
    <w:p w:rsidR="000A57A1" w:rsidRDefault="000A57A1" w:rsidP="006F2C16">
      <w:pPr>
        <w:jc w:val="both"/>
        <w:rPr>
          <w:rFonts w:ascii="Minion Pro" w:eastAsia="EB Garamond" w:hAnsi="Minion Pro" w:cs="EB Garamond"/>
          <w:sz w:val="22"/>
          <w:szCs w:val="22"/>
        </w:rPr>
      </w:pPr>
      <w:r>
        <w:rPr>
          <w:rFonts w:ascii="Minion Pro" w:eastAsia="EB Garamond" w:hAnsi="Minion Pro" w:cs="EB Garamond"/>
          <w:sz w:val="22"/>
          <w:szCs w:val="22"/>
        </w:rPr>
        <w:t>9.</w:t>
      </w:r>
      <w:r w:rsidR="0086198A">
        <w:rPr>
          <w:rFonts w:ascii="Minion Pro" w:eastAsia="EB Garamond" w:hAnsi="Minion Pro" w:cs="EB Garamond"/>
          <w:sz w:val="22"/>
          <w:szCs w:val="22"/>
        </w:rPr>
        <w:t>8</w:t>
      </w:r>
      <w:r>
        <w:rPr>
          <w:rFonts w:ascii="Minion Pro" w:eastAsia="EB Garamond" w:hAnsi="Minion Pro" w:cs="EB Garamond"/>
          <w:sz w:val="22"/>
          <w:szCs w:val="22"/>
        </w:rPr>
        <w:t>.1.1. Deverá atentar-se a descrição</w:t>
      </w:r>
      <w:r w:rsidRPr="003D1B1D">
        <w:rPr>
          <w:rFonts w:ascii="Minion Pro" w:eastAsia="EB Garamond" w:hAnsi="Minion Pro" w:cs="EB Garamond"/>
          <w:sz w:val="22"/>
          <w:szCs w:val="22"/>
        </w:rPr>
        <w:t xml:space="preserve"> detalhada do objeto, as informações e especificaç</w:t>
      </w:r>
      <w:r>
        <w:rPr>
          <w:rFonts w:ascii="Minion Pro" w:eastAsia="EB Garamond" w:hAnsi="Minion Pro" w:cs="EB Garamond"/>
          <w:sz w:val="22"/>
          <w:szCs w:val="22"/>
        </w:rPr>
        <w:t xml:space="preserve">ões, </w:t>
      </w:r>
      <w:r w:rsidRPr="003D1B1D">
        <w:rPr>
          <w:rFonts w:ascii="Minion Pro" w:eastAsia="EB Garamond" w:hAnsi="Minion Pro" w:cs="EB Garamond"/>
          <w:sz w:val="22"/>
          <w:szCs w:val="22"/>
        </w:rPr>
        <w:t>no que for aplicável, o modelo, prazo de validade, número do registro ou inscrição do bem no órgão competente, dimensões, quando for o caso,</w:t>
      </w:r>
      <w:r>
        <w:rPr>
          <w:rFonts w:ascii="Minion Pro" w:eastAsia="EB Garamond" w:hAnsi="Minion Pro" w:cs="EB Garamond"/>
          <w:sz w:val="22"/>
          <w:szCs w:val="22"/>
        </w:rPr>
        <w:t xml:space="preserve"> as quais estarão constando no sistema </w:t>
      </w:r>
      <w:proofErr w:type="spellStart"/>
      <w:r>
        <w:rPr>
          <w:rFonts w:ascii="Minion Pro" w:eastAsia="EB Garamond" w:hAnsi="Minion Pro" w:cs="EB Garamond"/>
          <w:sz w:val="22"/>
          <w:szCs w:val="22"/>
        </w:rPr>
        <w:t>ComprasGov</w:t>
      </w:r>
      <w:proofErr w:type="spellEnd"/>
      <w:r>
        <w:rPr>
          <w:rFonts w:ascii="Minion Pro" w:eastAsia="EB Garamond" w:hAnsi="Minion Pro" w:cs="EB Garamond"/>
          <w:sz w:val="22"/>
          <w:szCs w:val="22"/>
        </w:rPr>
        <w:t>.</w:t>
      </w:r>
      <w:r w:rsidRPr="003D1B1D">
        <w:rPr>
          <w:rFonts w:ascii="Minion Pro" w:eastAsia="EB Garamond" w:hAnsi="Minion Pro" w:cs="EB Garamond"/>
          <w:sz w:val="22"/>
          <w:szCs w:val="22"/>
        </w:rPr>
        <w:t xml:space="preserve"> </w:t>
      </w:r>
    </w:p>
    <w:p w:rsidR="003D1B1D" w:rsidRDefault="003D1B1D" w:rsidP="006F2C16">
      <w:pPr>
        <w:tabs>
          <w:tab w:val="left" w:pos="142"/>
          <w:tab w:val="center" w:pos="9526"/>
        </w:tabs>
        <w:jc w:val="both"/>
        <w:rPr>
          <w:rFonts w:ascii="Minion Pro" w:eastAsia="EB Garamond" w:hAnsi="Minion Pro" w:cs="EB Garamond"/>
          <w:sz w:val="22"/>
          <w:szCs w:val="22"/>
        </w:rPr>
      </w:pPr>
    </w:p>
    <w:p w:rsidR="007F144F" w:rsidRPr="003D1B1D" w:rsidRDefault="00567E39" w:rsidP="006F2C16">
      <w:pPr>
        <w:tabs>
          <w:tab w:val="left" w:pos="142"/>
          <w:tab w:val="center" w:pos="9526"/>
        </w:tabs>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9.</w:t>
      </w:r>
      <w:r w:rsidR="0086198A">
        <w:rPr>
          <w:rFonts w:ascii="Minion Pro" w:eastAsia="EB Garamond" w:hAnsi="Minion Pro" w:cs="EB Garamond"/>
          <w:sz w:val="22"/>
          <w:szCs w:val="22"/>
        </w:rPr>
        <w:t>8</w:t>
      </w:r>
      <w:r w:rsidRPr="003D1B1D">
        <w:rPr>
          <w:rFonts w:ascii="Minion Pro" w:eastAsia="EB Garamond" w:hAnsi="Minion Pro" w:cs="EB Garamond"/>
          <w:sz w:val="22"/>
          <w:szCs w:val="22"/>
        </w:rPr>
        <w:t xml:space="preserve">.2. </w:t>
      </w:r>
      <w:r w:rsidRPr="003D1B1D">
        <w:rPr>
          <w:rFonts w:ascii="Minion Pro" w:eastAsia="EB Garamond" w:hAnsi="Minion Pro" w:cs="EB Garamond"/>
          <w:sz w:val="22"/>
          <w:szCs w:val="22"/>
          <w:u w:val="single"/>
        </w:rPr>
        <w:t xml:space="preserve">A licitante deverá consignar em campo adequado do sistema eletrônico o valor unitário de cada item e, se for o caso, de cada item que compõe o grupo/lote, já considerados e inclusos os tributos, fretes, tarifas e demais despesas decorrentes da execução do objeto, </w:t>
      </w:r>
      <w:r w:rsidRPr="003D1B1D">
        <w:rPr>
          <w:rFonts w:ascii="Minion Pro" w:eastAsia="EB Garamond" w:hAnsi="Minion Pro" w:cs="EB Garamond"/>
          <w:b/>
          <w:sz w:val="22"/>
          <w:szCs w:val="22"/>
          <w:u w:val="single"/>
        </w:rPr>
        <w:t>inclusive eventual recolhimento de diferença de alíquota de ICMS quando da hipótese de entrada do (s) produto (s) no Estado do Ceará. A nota fiscal deverá constar o valor referente ao fornecimento do equipamento e sua instalação (imposto ISS deve ser recolhido pela fornecedora).</w:t>
      </w:r>
    </w:p>
    <w:p w:rsidR="001C3FCB" w:rsidRDefault="001C3FCB"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9.</w:t>
      </w:r>
      <w:r w:rsidR="0086198A">
        <w:rPr>
          <w:rFonts w:ascii="Minion Pro" w:eastAsia="EB Garamond" w:hAnsi="Minion Pro" w:cs="EB Garamond"/>
          <w:sz w:val="22"/>
          <w:szCs w:val="22"/>
        </w:rPr>
        <w:t>8</w:t>
      </w:r>
      <w:r w:rsidRPr="003D1B1D">
        <w:rPr>
          <w:rFonts w:ascii="Minion Pro" w:eastAsia="EB Garamond" w:hAnsi="Minion Pro" w:cs="EB Garamond"/>
          <w:sz w:val="22"/>
          <w:szCs w:val="22"/>
        </w:rPr>
        <w:t>.3. Não será aceita oferta de objeto com especificações de características inferiores das indicadas nos Anexos deste Edital.</w:t>
      </w:r>
      <w:r w:rsidRPr="003D1B1D">
        <w:rPr>
          <w:rFonts w:ascii="Minion Pro" w:eastAsia="EB Garamond" w:hAnsi="Minion Pro" w:cs="EB Garamond"/>
          <w:b/>
          <w:sz w:val="22"/>
          <w:szCs w:val="22"/>
        </w:rPr>
        <w:t xml:space="preserve"> </w:t>
      </w:r>
      <w:r w:rsidRPr="003D1B1D">
        <w:rPr>
          <w:rFonts w:ascii="Minion Pro" w:eastAsia="EB Garamond" w:hAnsi="Minion Pro" w:cs="EB Garamond"/>
          <w:b/>
          <w:sz w:val="22"/>
          <w:szCs w:val="22"/>
          <w:u w:val="single"/>
        </w:rPr>
        <w:t xml:space="preserve">Em caso de divergência entre as especificações técnicas descritas no Sistema </w:t>
      </w:r>
      <w:proofErr w:type="spellStart"/>
      <w:r w:rsidRPr="003D1B1D">
        <w:rPr>
          <w:rFonts w:ascii="Minion Pro" w:eastAsia="EB Garamond" w:hAnsi="Minion Pro" w:cs="EB Garamond"/>
          <w:b/>
          <w:sz w:val="22"/>
          <w:szCs w:val="22"/>
          <w:u w:val="single"/>
        </w:rPr>
        <w:t>ComprasGov</w:t>
      </w:r>
      <w:proofErr w:type="spellEnd"/>
      <w:r w:rsidRPr="003D1B1D">
        <w:rPr>
          <w:rFonts w:ascii="Minion Pro" w:eastAsia="EB Garamond" w:hAnsi="Minion Pro" w:cs="EB Garamond"/>
          <w:b/>
          <w:sz w:val="22"/>
          <w:szCs w:val="22"/>
          <w:u w:val="single"/>
        </w:rPr>
        <w:t xml:space="preserve"> e as descritas neste Edital, prevalecerão estas.</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w:t>
      </w:r>
      <w:r w:rsidR="0086198A">
        <w:rPr>
          <w:rFonts w:ascii="Minion Pro" w:eastAsia="EB Garamond" w:hAnsi="Minion Pro" w:cs="EB Garamond"/>
          <w:sz w:val="22"/>
          <w:szCs w:val="22"/>
        </w:rPr>
        <w:t>8</w:t>
      </w:r>
      <w:r w:rsidRPr="003D1B1D">
        <w:rPr>
          <w:rFonts w:ascii="Minion Pro" w:eastAsia="EB Garamond" w:hAnsi="Minion Pro" w:cs="EB Garamond"/>
          <w:sz w:val="22"/>
          <w:szCs w:val="22"/>
        </w:rPr>
        <w:t xml:space="preserve">.4. No caso de sistema de registro de preços quando a proposta da licitante vencedora não atender ao quantitativo total estimado para a contratação, poderá ser convocada a quantidade de licitantes necessária para </w:t>
      </w:r>
      <w:r w:rsidRPr="003D1B1D">
        <w:rPr>
          <w:rFonts w:ascii="Minion Pro" w:eastAsia="EB Garamond" w:hAnsi="Minion Pro" w:cs="EB Garamond"/>
          <w:sz w:val="22"/>
          <w:szCs w:val="22"/>
        </w:rPr>
        <w:lastRenderedPageBreak/>
        <w:t>alcançar o total estimado, respeitada a ordem de classificação, observado o preço da proposta vencedora, precedida de posterior habilitação, nos termos do disposto</w:t>
      </w:r>
      <w:r w:rsidR="0086198A">
        <w:rPr>
          <w:rFonts w:ascii="Minion Pro" w:eastAsia="EB Garamond" w:hAnsi="Minion Pro" w:cs="EB Garamond"/>
          <w:sz w:val="22"/>
          <w:szCs w:val="22"/>
        </w:rPr>
        <w:t xml:space="preserve"> nas</w:t>
      </w:r>
      <w:r w:rsidRPr="003D1B1D">
        <w:rPr>
          <w:rFonts w:ascii="Minion Pro" w:eastAsia="EB Garamond" w:hAnsi="Minion Pro" w:cs="EB Garamond"/>
          <w:sz w:val="22"/>
          <w:szCs w:val="22"/>
        </w:rPr>
        <w:t xml:space="preserve"> </w:t>
      </w:r>
      <w:r w:rsidR="0086198A" w:rsidRPr="0006030A">
        <w:rPr>
          <w:rFonts w:ascii="Minion Pro" w:eastAsia="EB Garamond" w:hAnsi="Minion Pro" w:cs="EB Garamond"/>
          <w:sz w:val="22"/>
          <w:szCs w:val="22"/>
          <w:highlight w:val="yellow"/>
        </w:rPr>
        <w:t>Resoluções SESC nº 1.593/2024 e SENAC nº 1.270/2024</w:t>
      </w:r>
      <w:r w:rsidRPr="003D1B1D">
        <w:rPr>
          <w:rFonts w:ascii="Minion Pro" w:eastAsia="EB Garamond" w:hAnsi="Minion Pro" w:cs="EB Garamond"/>
          <w:sz w:val="22"/>
          <w:szCs w:val="22"/>
        </w:rPr>
        <w:t xml:space="preserve"> e da legislação vigente.</w:t>
      </w:r>
    </w:p>
    <w:p w:rsidR="003D1B1D" w:rsidRDefault="003D1B1D"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w:t>
      </w:r>
      <w:r w:rsidR="0086198A">
        <w:rPr>
          <w:rFonts w:ascii="Minion Pro" w:eastAsia="EB Garamond" w:hAnsi="Minion Pro" w:cs="EB Garamond"/>
          <w:sz w:val="22"/>
          <w:szCs w:val="22"/>
        </w:rPr>
        <w:t>8</w:t>
      </w:r>
      <w:r w:rsidRPr="003D1B1D">
        <w:rPr>
          <w:rFonts w:ascii="Minion Pro" w:eastAsia="EB Garamond" w:hAnsi="Minion Pro" w:cs="EB Garamond"/>
          <w:sz w:val="22"/>
          <w:szCs w:val="22"/>
        </w:rPr>
        <w:t>.5. Na proposta cadastrada no sistema, não deverá conter qualquer elemento que possa identificar a licitante, sob pena de desclassificação, sem prejuízo das sanções previstas no presente Edital.</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9.</w:t>
      </w:r>
      <w:r w:rsidR="0086198A">
        <w:rPr>
          <w:rFonts w:ascii="Minion Pro" w:eastAsia="EB Garamond" w:hAnsi="Minion Pro" w:cs="EB Garamond"/>
          <w:sz w:val="22"/>
          <w:szCs w:val="22"/>
        </w:rPr>
        <w:t>8</w:t>
      </w:r>
      <w:r w:rsidRPr="003D1B1D">
        <w:rPr>
          <w:rFonts w:ascii="Minion Pro" w:eastAsia="EB Garamond" w:hAnsi="Minion Pro" w:cs="EB Garamond"/>
          <w:sz w:val="22"/>
          <w:szCs w:val="22"/>
        </w:rPr>
        <w:t>.6. No cadastramento da proposta inicial, o licitante declarará, em campo próprio do sistema, que:</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a) Manifesta</w:t>
      </w:r>
      <w:proofErr w:type="gramEnd"/>
      <w:r w:rsidRPr="003D1B1D">
        <w:rPr>
          <w:rFonts w:ascii="Minion Pro" w:eastAsia="EB Garamond" w:hAnsi="Minion Pro" w:cs="EB Garamond"/>
          <w:sz w:val="22"/>
          <w:szCs w:val="22"/>
        </w:rPr>
        <w:t xml:space="preserve"> ciência em relação ao inteiro teor do ato convocatório e dos seus anexos, concordando com suas condições, respondendo pela veracidade das informações prestadas, na forma da lei;</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b) Declara</w:t>
      </w:r>
      <w:proofErr w:type="gramEnd"/>
      <w:r w:rsidRPr="003D1B1D">
        <w:rPr>
          <w:rFonts w:ascii="Minion Pro" w:eastAsia="EB Garamond" w:hAnsi="Minion Pro" w:cs="EB Garamond"/>
          <w:sz w:val="22"/>
          <w:szCs w:val="22"/>
        </w:rPr>
        <w:t xml:space="preserve"> que sua proposta econômica compreenderá a integralidade dos custos para atendimento dos direitos trabalhistas assegurados na Constituição Federal de 1988, nas leis trabalhistas, nas normas </w:t>
      </w:r>
      <w:proofErr w:type="spellStart"/>
      <w:r w:rsidRPr="003D1B1D">
        <w:rPr>
          <w:rFonts w:ascii="Minion Pro" w:eastAsia="EB Garamond" w:hAnsi="Minion Pro" w:cs="EB Garamond"/>
          <w:sz w:val="22"/>
          <w:szCs w:val="22"/>
        </w:rPr>
        <w:t>infralegais</w:t>
      </w:r>
      <w:proofErr w:type="spellEnd"/>
      <w:r w:rsidRPr="003D1B1D">
        <w:rPr>
          <w:rFonts w:ascii="Minion Pro" w:eastAsia="EB Garamond" w:hAnsi="Minion Pro" w:cs="EB Garamond"/>
          <w:sz w:val="22"/>
          <w:szCs w:val="22"/>
        </w:rPr>
        <w:t>, nas convenções coletivas de trabalho e nos termos de ajustamento de conduta vigentes na data da sua entrega em definitivo.</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Atende</w:t>
      </w:r>
      <w:proofErr w:type="gramEnd"/>
      <w:r w:rsidRPr="003D1B1D">
        <w:rPr>
          <w:rFonts w:ascii="Minion Pro" w:eastAsia="EB Garamond" w:hAnsi="Minion Pro" w:cs="EB Garamond"/>
          <w:sz w:val="22"/>
          <w:szCs w:val="22"/>
        </w:rPr>
        <w:t xml:space="preserve"> aos requisitos de habilitação previstos em lei e no instrumento convocatório.</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d) Inexiste</w:t>
      </w:r>
      <w:proofErr w:type="gramEnd"/>
      <w:r w:rsidRPr="003D1B1D">
        <w:rPr>
          <w:rFonts w:ascii="Minion Pro" w:eastAsia="EB Garamond" w:hAnsi="Minion Pro" w:cs="EB Garamond"/>
          <w:sz w:val="22"/>
          <w:szCs w:val="22"/>
        </w:rPr>
        <w:t xml:space="preserve"> impedimento à sua habilitação e comunicar a superveniência de ocorrência impeditiva à entidade contratante.</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e) Cumpre</w:t>
      </w:r>
      <w:proofErr w:type="gramEnd"/>
      <w:r w:rsidRPr="003D1B1D">
        <w:rPr>
          <w:rFonts w:ascii="Minion Pro" w:eastAsia="EB Garamond" w:hAnsi="Minion Pro" w:cs="EB Garamond"/>
          <w:sz w:val="22"/>
          <w:szCs w:val="22"/>
        </w:rPr>
        <w:t xml:space="preserve"> as exigências de reserva de cargos para pessoa com deficiência e para reabilitado da Previdência Social, previstas em lei e em outras normas específicas.</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f) Manifesta</w:t>
      </w:r>
      <w:proofErr w:type="gramEnd"/>
      <w:r w:rsidRPr="003D1B1D">
        <w:rPr>
          <w:rFonts w:ascii="Minion Pro" w:eastAsia="EB Garamond" w:hAnsi="Minion Pro" w:cs="EB Garamond"/>
          <w:sz w:val="22"/>
          <w:szCs w:val="22"/>
        </w:rPr>
        <w:t xml:space="preserve"> ciência em relação a todas as informações e condições locais para o cumprimento das obrigações objeto da licitação.</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g) Cumpre</w:t>
      </w:r>
      <w:proofErr w:type="gramEnd"/>
      <w:r w:rsidRPr="003D1B1D">
        <w:rPr>
          <w:rFonts w:ascii="Minion Pro" w:eastAsia="EB Garamond" w:hAnsi="Minion Pro" w:cs="EB Garamond"/>
          <w:sz w:val="22"/>
          <w:szCs w:val="22"/>
        </w:rPr>
        <w:t xml:space="preserve"> o disposto no inciso XXXIII do art. 7º da Constituição Federal de 1988, que proíbe o trabalho noturno, perigoso ou insalubre a menores de dezoito e de qualquer trabalho a menores de dezesseis anos, salvo na condição de aprendiz, a partir de quatorze anos.</w:t>
      </w:r>
    </w:p>
    <w:p w:rsidR="007F144F" w:rsidRPr="003D1B1D" w:rsidRDefault="00567E39"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h) Observa</w:t>
      </w:r>
      <w:proofErr w:type="gramEnd"/>
      <w:r w:rsidRPr="003D1B1D">
        <w:rPr>
          <w:rFonts w:ascii="Minion Pro" w:eastAsia="EB Garamond" w:hAnsi="Minion Pro" w:cs="EB Garamond"/>
          <w:sz w:val="22"/>
          <w:szCs w:val="22"/>
        </w:rPr>
        <w:t xml:space="preserve"> os incisos III e IV do art. 1º e cumpro o disposto no inciso III do art. 5º, todos da Constituição Federal de 1988, que veda o tratamento desumano ou degradante.</w:t>
      </w:r>
    </w:p>
    <w:p w:rsidR="007F144F" w:rsidRPr="003D1B1D" w:rsidRDefault="00567E39" w:rsidP="006F2C16">
      <w:pPr>
        <w:jc w:val="both"/>
        <w:rPr>
          <w:rFonts w:ascii="Minion Pro" w:eastAsia="Arial" w:hAnsi="Minion Pro" w:cs="Arial"/>
          <w:sz w:val="22"/>
          <w:szCs w:val="22"/>
        </w:rPr>
      </w:pPr>
      <w:proofErr w:type="gramStart"/>
      <w:r w:rsidRPr="003D1B1D">
        <w:rPr>
          <w:rFonts w:ascii="Minion Pro" w:eastAsia="EB Garamond" w:hAnsi="Minion Pro" w:cs="EB Garamond"/>
          <w:sz w:val="22"/>
          <w:szCs w:val="22"/>
        </w:rPr>
        <w:t>i) Cumpre</w:t>
      </w:r>
      <w:proofErr w:type="gramEnd"/>
      <w:r w:rsidRPr="003D1B1D">
        <w:rPr>
          <w:rFonts w:ascii="Minion Pro" w:eastAsia="EB Garamond" w:hAnsi="Minion Pro" w:cs="EB Garamond"/>
          <w:sz w:val="22"/>
          <w:szCs w:val="22"/>
        </w:rPr>
        <w:t xml:space="preserve"> a reserva de cargos prevista em lei para aprendiz, bem como as reservas de cargos previstas em outras normas específicas, quando cabíveis.</w:t>
      </w:r>
    </w:p>
    <w:p w:rsidR="00567E39" w:rsidRDefault="00567E39"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10. DA ABERTURA DA SESSÃO PÚBLICA</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10.1. No dia e na hora indicados no preâmbulo deste Edital, o Pregoeiro abrirá a sessão pública na internet, mediante a utilização de sua chave de acesso e senha, no sítio www.comprasgovernamentais.gov.br.</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10.2. A comunicação entre o Pregoeiro e as licitantes ocorrerá mediante troca de mensagens, em campo próprio do sistema eletrônico.</w:t>
      </w:r>
    </w:p>
    <w:p w:rsidR="001C3FCB" w:rsidRDefault="001C3FCB"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10.3. Incumbirá à licitante </w:t>
      </w:r>
      <w:r w:rsidRPr="003D1B1D">
        <w:rPr>
          <w:rFonts w:ascii="Minion Pro" w:eastAsia="EB Garamond" w:hAnsi="Minion Pro" w:cs="EB Garamond"/>
          <w:b/>
          <w:sz w:val="22"/>
          <w:szCs w:val="22"/>
        </w:rPr>
        <w:t xml:space="preserve">acompanhar </w:t>
      </w:r>
      <w:r w:rsidRPr="003D1B1D">
        <w:rPr>
          <w:rFonts w:ascii="Minion Pro" w:eastAsia="EB Garamond" w:hAnsi="Minion Pro" w:cs="EB Garamond"/>
          <w:sz w:val="22"/>
          <w:szCs w:val="22"/>
        </w:rPr>
        <w:t>as operações no sistema eletrônico durante a sessão pública do Pregão, ficando responsável pelo ônus decorrente da perda de negócios, diante da inobservância de quaisquer mensagens emitidas pelo sistema ou de sua desconexão.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10.4. A desclassificação será sempre fundamentada e registrada no sistema, podendo ser acompanhada por todos os licitantes.</w:t>
      </w:r>
    </w:p>
    <w:p w:rsidR="00567E39" w:rsidRDefault="00567E39"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lastRenderedPageBreak/>
        <w:t>11. DA FASE COMPETITIVA E CLASSIFICAÇÃO DAS PROPOSTAS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 A abertura da presente licitação, com o início da fase de lances, dar-se-á em sessão pública, por meio de sistema eletrônico, na data, horário e local indicados neste Edital.</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11.2. Será desclassificada desde logo a licitante que no momento do preenchimento da Proposta Inicial no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identifique sua empresa, salvo se a marca for inerente ao próprio fabricante/licitante, o que não se confunde quando da convocação para envio da proposta final e ajustada.</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11.3. A desclassificação será sempre fundamentada e registrada no sistema, com acompanhamento em tempo real por todos os participantes.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11.3.1. A classificação inicial da proposta não impede o seu julgamento definitivo em sentido contrário, levado a efeito na fase de aceitação.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11.4. O sistema ordenará automaticamente as propostas cadastradas para participação na fase de lances.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11.5. O sistema disponibilizará campo próprio para troca de mensagens entre o Pregoeiro e as licitantes.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11.6. Iniciada a etapa competitiva, as licitantes deverão encaminhar lances exclusivamente por meio do sistema eletrônico, sendo imediatamente informados do seu recebimento e do valor consignado no registro.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11.6.1. O lance deverá ser ofertado pelo valor total/unitário do item ou percentual de desconto.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11.7. Os licitantes poderão oferecer lances sucessivos, observando o horário fixado para abertura da sessão.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11.8. O licitante somente poderá oferecer lance de </w:t>
      </w:r>
      <w:r w:rsidRPr="003D1B1D">
        <w:rPr>
          <w:rFonts w:ascii="Minion Pro" w:eastAsia="EB Garamond" w:hAnsi="Minion Pro" w:cs="EB Garamond"/>
          <w:b/>
          <w:sz w:val="22"/>
          <w:szCs w:val="22"/>
        </w:rPr>
        <w:t xml:space="preserve">valor inferior </w:t>
      </w:r>
      <w:r w:rsidRPr="003D1B1D">
        <w:rPr>
          <w:rFonts w:ascii="Minion Pro" w:eastAsia="EB Garamond" w:hAnsi="Minion Pro" w:cs="EB Garamond"/>
          <w:sz w:val="22"/>
          <w:szCs w:val="22"/>
        </w:rPr>
        <w:t>ao último por ele ofertado e registrado pelo sistema.</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11.9. O intervalo mínimo de diferença de valores ou percentuais entre os lances, que incidirá tanto em relação aos lances intermediários quanto em relação à proposta que cobrir a melhor oferta, deverá ser de R$0,05 (cinco centavos).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11.10. Será adotado para envio de lances no pregão eletrônico o modo de disputa </w:t>
      </w:r>
      <w:r w:rsidRPr="003D1B1D">
        <w:rPr>
          <w:rFonts w:ascii="Minion Pro" w:eastAsia="EB Garamond" w:hAnsi="Minion Pro" w:cs="EB Garamond"/>
          <w:b/>
          <w:sz w:val="22"/>
          <w:szCs w:val="22"/>
        </w:rPr>
        <w:t>“aberto e fechado”</w:t>
      </w:r>
      <w:r w:rsidRPr="003D1B1D">
        <w:rPr>
          <w:rFonts w:ascii="Minion Pro" w:eastAsia="EB Garamond" w:hAnsi="Minion Pro" w:cs="EB Garamond"/>
          <w:sz w:val="22"/>
          <w:szCs w:val="22"/>
        </w:rPr>
        <w:t xml:space="preserve"> onde os licitantes apresentarão lances públicos e sucessivos, com lance final e fechado.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11.10.1. A etapa de lances terá duração inicial de 15 (quinze) minutos. Após esse prazo, o sistema encaminhará aviso de fechamento iminente dos lances, após o que transcorrerá o período de tempo de até 10 (dez) minutos, aleatoriamente determinado, findo o qual será automaticamente encerrada a recepção de lances.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11.10.2. Encerrado o prazo previsto no subitem anterior, iniciará a etapa de lances fechado, onde o autor da melhor oferta e os das ofertas com preços até 10% (dez por cento) superiores àquela, possam ofertar um lance final em até 05 (cinco) minutos, o qual será sigiloso até o encerramento deste prazo.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11.10.3. O licitante poderá optar por manter o seu último lance da etapa aberta, ou por ofertar melhor lance.</w:t>
      </w:r>
    </w:p>
    <w:p w:rsidR="007F144F" w:rsidRPr="003D1B1D" w:rsidRDefault="007F144F"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11.10.4. O licitante poderá, uma única vez, excluir seu último lance ofertado, no intervalo de quinze segundos após o registro no sistema, na hipótese de lance inconsistente ou inexequível.</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11.10.5. Não havendo pelo menos 03 (três) ofertas nas condições definidas no subitem 11.10.2, poderão os autores dos melhores lances subsequentes, na ordem de classificação, até o máximo de 03 (três), oferecer um lance final e fechado em até 05 (cinco) minutos, o qual será sigiloso até o encerramento deste prazo.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11.10.6. Poderá o pregoeiro, justificadamente, admitir o reinício da etapa fechada, caso nenhuma licitante classificada na etapa de lance fechada atender às exigências de habilitação. </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11.11. Após o término dos prazos estabelecidos nos subitens anteriores, o sistema ordenará e divulgará os lances segundo a ordem crescente. </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11.12. Em caso de falha no sistema, os lances em desacordo com os subitens anteriores deverão ser desconsiderados pelo pregoeiro, devendo a ocorrência ser comunicada imediatamente à Secretaria de Gestão do Ministério da Economia, responsável pelo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11.12.1. Na hipótese do subitem anterior, a ocorrência será registrada em campo próprio do sistema.</w:t>
      </w:r>
    </w:p>
    <w:p w:rsidR="00567E39" w:rsidRDefault="00567E39" w:rsidP="006F2C16">
      <w:pPr>
        <w:jc w:val="both"/>
        <w:rPr>
          <w:rFonts w:ascii="Minion Pro" w:eastAsia="EB Garamond" w:hAnsi="Minion Pro" w:cs="EB Garamond"/>
          <w:b/>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11.13. Não serão aceitos dois ou mais lances de mesmo valor, prevalecendo aquele que for recebido e registrado em primeiro lugar.</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11.14. Para fins de classificação, não será considerada qualquer oferta de vantagem não prevista nesta licitação, inclusive financiamentos subsidiados ou a fundo perdido. Os termos da proposta, se vantajosos ao SESC</w:t>
      </w:r>
      <w:r w:rsidR="006A2613">
        <w:rPr>
          <w:rFonts w:ascii="Minion Pro" w:eastAsia="EB Garamond" w:hAnsi="Minion Pro" w:cs="EB Garamond"/>
          <w:sz w:val="22"/>
          <w:szCs w:val="22"/>
        </w:rPr>
        <w:t>/SENAC</w:t>
      </w:r>
      <w:r w:rsidRPr="003D1B1D">
        <w:rPr>
          <w:rFonts w:ascii="Minion Pro" w:eastAsia="EB Garamond" w:hAnsi="Minion Pro" w:cs="EB Garamond"/>
          <w:sz w:val="22"/>
          <w:szCs w:val="22"/>
        </w:rPr>
        <w:t>/AR-CE, vinculam a licitante e serão integralmente exigíveis.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11.15. Será rejeitada a proposta que apresentar valores irrisórios ou de valor zero.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11.16. Durante o transcurso da sessão pública, as licitantes serão informadas, em tempo real, do valor do menor lance registrado, vedada a identificação do licitante.</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11.17. No caso de desconexão com o pregoeiro, no decorrer da etapa competitiva do pregão, o sistema eletrônico poderá permanecer acessível aos licitantes para a recepção dos lances.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11.17.1. Quando a desconexão do sistema eletrônico para o pregoeiro persistir por tempo superior a 10 (dez) minutos, a sessão pública será </w:t>
      </w:r>
      <w:r w:rsidRPr="003D1B1D">
        <w:rPr>
          <w:rFonts w:ascii="Minion Pro" w:eastAsia="EB Garamond" w:hAnsi="Minion Pro" w:cs="EB Garamond"/>
          <w:b/>
          <w:sz w:val="22"/>
          <w:szCs w:val="22"/>
        </w:rPr>
        <w:t>suspensa e reiniciada após aviso</w:t>
      </w:r>
      <w:r w:rsidRPr="003D1B1D">
        <w:rPr>
          <w:rFonts w:ascii="Minion Pro" w:eastAsia="EB Garamond" w:hAnsi="Minion Pro" w:cs="EB Garamond"/>
          <w:sz w:val="22"/>
          <w:szCs w:val="22"/>
        </w:rPr>
        <w:t xml:space="preserve"> da comunicação do fato pelo Pregoeiro aos participantes, no sítio eletrônico utilizado para divulgação.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11.18. O </w:t>
      </w:r>
      <w:r w:rsidRPr="003D1B1D">
        <w:rPr>
          <w:rFonts w:ascii="Minion Pro" w:eastAsia="EB Garamond" w:hAnsi="Minion Pro" w:cs="EB Garamond"/>
          <w:b/>
          <w:sz w:val="22"/>
          <w:szCs w:val="22"/>
        </w:rPr>
        <w:t>CRITÉRIO DE JULGAMENTO</w:t>
      </w:r>
      <w:r w:rsidRPr="003D1B1D">
        <w:rPr>
          <w:rFonts w:ascii="Minion Pro" w:eastAsia="EB Garamond" w:hAnsi="Minion Pro" w:cs="EB Garamond"/>
          <w:sz w:val="22"/>
          <w:szCs w:val="22"/>
        </w:rPr>
        <w:t xml:space="preserve"> adotado será o </w:t>
      </w:r>
      <w:r w:rsidRPr="003D1B1D">
        <w:rPr>
          <w:rFonts w:ascii="Minion Pro" w:eastAsia="EB Garamond" w:hAnsi="Minion Pro" w:cs="EB Garamond"/>
          <w:b/>
          <w:sz w:val="22"/>
          <w:szCs w:val="22"/>
          <w:highlight w:val="white"/>
        </w:rPr>
        <w:t>XXXX</w:t>
      </w:r>
      <w:r w:rsidRPr="003D1B1D">
        <w:rPr>
          <w:rFonts w:ascii="Minion Pro" w:eastAsia="EB Garamond" w:hAnsi="Minion Pro" w:cs="EB Garamond"/>
          <w:sz w:val="22"/>
          <w:szCs w:val="22"/>
        </w:rPr>
        <w:t xml:space="preserve">, conforme definido no Termo de Referência-Anexo I deste instrumento. </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11.19. Caso a licitante não apresente lances, concorrerá com o valor de sua proposta cadastrada previamente no sistema.</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 xml:space="preserve">11.20. Em relação a participação de </w:t>
      </w:r>
      <w:r w:rsidRPr="003D1B1D">
        <w:rPr>
          <w:rFonts w:ascii="Minion Pro" w:eastAsia="EB Garamond" w:hAnsi="Minion Pro" w:cs="EB Garamond"/>
          <w:sz w:val="22"/>
          <w:szCs w:val="22"/>
          <w:u w:val="single"/>
        </w:rPr>
        <w:t>microempresas e empresas</w:t>
      </w:r>
      <w:r w:rsidRPr="003D1B1D">
        <w:rPr>
          <w:rFonts w:ascii="Minion Pro" w:eastAsia="EB Garamond" w:hAnsi="Minion Pro" w:cs="EB Garamond"/>
          <w:sz w:val="22"/>
          <w:szCs w:val="22"/>
        </w:rPr>
        <w:t xml:space="preserve">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3D1B1D">
        <w:rPr>
          <w:rFonts w:ascii="Minion Pro" w:eastAsia="EB Garamond" w:hAnsi="Minion Pro" w:cs="EB Garamond"/>
          <w:sz w:val="22"/>
          <w:szCs w:val="22"/>
        </w:rPr>
        <w:t>arts</w:t>
      </w:r>
      <w:proofErr w:type="spellEnd"/>
      <w:r w:rsidRPr="003D1B1D">
        <w:rPr>
          <w:rFonts w:ascii="Minion Pro" w:eastAsia="EB Garamond" w:hAnsi="Minion Pro" w:cs="EB Garamond"/>
          <w:sz w:val="22"/>
          <w:szCs w:val="22"/>
        </w:rPr>
        <w:t>. 44 e 45 da LC nº 123, de 2006, regulamentada pelo Decreto nº 8.538, de 2015. (</w:t>
      </w:r>
      <w:r w:rsidRPr="003D1B1D">
        <w:rPr>
          <w:rFonts w:ascii="Minion Pro" w:eastAsia="EB Garamond" w:hAnsi="Minion Pro" w:cs="EB Garamond"/>
          <w:b/>
          <w:sz w:val="22"/>
          <w:szCs w:val="22"/>
        </w:rPr>
        <w:t>Acordão nº 6192/2020 – primeira câmara/TCU).</w:t>
      </w:r>
      <w:r w:rsidRPr="003D1B1D">
        <w:rPr>
          <w:rFonts w:ascii="Minion Pro" w:eastAsia="EB Garamond" w:hAnsi="Minion Pro" w:cs="EB Garamond"/>
          <w:sz w:val="22"/>
          <w:szCs w:val="22"/>
        </w:rPr>
        <w:t xml:space="preserve"> </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11.20.1. Nessas condições, as propostas de microempresas e empresas de pequeno porte que se encontrarem na faixa de até 5% (cinco por cento) acima da melhor proposta ou melhor lance serão consideradas empatadas com a primeira colocada.</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color w:val="0000FF"/>
          <w:sz w:val="22"/>
          <w:szCs w:val="22"/>
        </w:rPr>
      </w:pPr>
      <w:r w:rsidRPr="003D1B1D">
        <w:rPr>
          <w:rFonts w:ascii="Minion Pro" w:eastAsia="EB Garamond" w:hAnsi="Minion Pro" w:cs="EB Garamond"/>
          <w:sz w:val="22"/>
          <w:szCs w:val="22"/>
        </w:rPr>
        <w:t>11.21.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r w:rsidRPr="003D1B1D">
        <w:rPr>
          <w:rFonts w:ascii="Minion Pro" w:eastAsia="EB Garamond" w:hAnsi="Minion Pro" w:cs="EB Garamond"/>
          <w:color w:val="0000FF"/>
          <w:sz w:val="22"/>
          <w:szCs w:val="22"/>
        </w:rPr>
        <w:t>.</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11.22.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11.23.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11.24. A ordem de apresentação pelas licitantes é utilizada como um dos critérios de classificação, de maneira que só poderá haver empate entre propostas iguais (não seguidas de lances).</w:t>
      </w:r>
    </w:p>
    <w:p w:rsidR="00567E39" w:rsidRDefault="00567E39"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12. DA NEGOCIAÇÃO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12.1. 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12.1.1. A negociação poderá ser feita com os demais licitantes, segundo a ordem de classificação inicialmente estabelecida, quando o primeiro colocado, mesmo após a negociação, for desclassificado em razão de sua proposta permanecer acima do preço máximo definido pelo </w:t>
      </w:r>
      <w:r w:rsidRPr="003D1B1D">
        <w:rPr>
          <w:rFonts w:ascii="Minion Pro" w:eastAsia="EB Garamond" w:hAnsi="Minion Pro" w:cs="EB Garamond"/>
          <w:b/>
          <w:sz w:val="22"/>
          <w:szCs w:val="22"/>
        </w:rPr>
        <w:t>SESC</w:t>
      </w:r>
      <w:r w:rsidR="001C3FCB">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12.1.2. A negociação será realizada por meio do sistema, podendo ser acompanhada pelos demais licitantes.</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12.1.2. Em caso de problemas técnicos no sistema, os licitantes poderão contatar o Pregoeiro, pelo endereço eletrônico mencionado neste Edital, bem como pelo telefone (85) 3270-5892 /5893.</w:t>
      </w:r>
      <w:r w:rsidRPr="003D1B1D">
        <w:rPr>
          <w:rFonts w:ascii="Minion Pro" w:hAnsi="Minion Pro"/>
          <w:sz w:val="22"/>
          <w:szCs w:val="22"/>
        </w:rPr>
        <w:t xml:space="preserve"> </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12.1.3. Com o intuito de tornar mais célere o processo, as licitantes deverão responder aos questionamentos formulados pelo pregoeiro no chat durante a fase de negociação no prazo de até 15 minutos. Caso não haja manifestação no prazo estipulado, caracterizar-se-á o abandono e, por conseguinte, a desclassificação da </w:t>
      </w:r>
      <w:r w:rsidRPr="003D1B1D">
        <w:rPr>
          <w:rFonts w:ascii="Minion Pro" w:eastAsia="EB Garamond" w:hAnsi="Minion Pro" w:cs="EB Garamond"/>
          <w:sz w:val="22"/>
          <w:szCs w:val="22"/>
        </w:rPr>
        <w:lastRenderedPageBreak/>
        <w:t>licitante em virtude de abandono. Nesse caso, a negociação será realizada com a próxima licitante na ordem de classificação.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12.1.4. O resultado da negociação será divulgado a todos os licitantes e anexado aos autos do processo licitatório.</w:t>
      </w:r>
    </w:p>
    <w:p w:rsidR="00567E39" w:rsidRDefault="00567E39" w:rsidP="006F2C16">
      <w:pPr>
        <w:jc w:val="both"/>
        <w:rPr>
          <w:rFonts w:ascii="Minion Pro" w:eastAsia="EB Garamond" w:hAnsi="Minion Pro" w:cs="EB Garamond"/>
          <w:sz w:val="22"/>
          <w:szCs w:val="22"/>
        </w:rPr>
      </w:pPr>
    </w:p>
    <w:p w:rsidR="007F144F" w:rsidRPr="003D1B1D" w:rsidRDefault="00567E39" w:rsidP="006F2C16">
      <w:pPr>
        <w:jc w:val="both"/>
        <w:rPr>
          <w:rFonts w:ascii="Minion Pro" w:hAnsi="Minion Pro"/>
          <w:sz w:val="22"/>
          <w:szCs w:val="22"/>
        </w:rPr>
      </w:pPr>
      <w:r w:rsidRPr="003D1B1D">
        <w:rPr>
          <w:rFonts w:ascii="Minion Pro" w:eastAsia="EB Garamond" w:hAnsi="Minion Pro" w:cs="EB Garamond"/>
          <w:sz w:val="22"/>
          <w:szCs w:val="22"/>
        </w:rPr>
        <w:t>12.2. Encerrada a etapa de negociação, o Pregoeiro examinará os valores propostos e/ou negociados com a classificada em primeiro lugar quanto à compatibilidade de preço em relação ao máximo estipulado para contratação, e solicitará para verificação os documentos de habilitação do licitante nos termos exigidos neste Edital</w:t>
      </w:r>
      <w:r w:rsidRPr="003D1B1D">
        <w:rPr>
          <w:rFonts w:ascii="Minion Pro" w:hAnsi="Minion Pro"/>
          <w:sz w:val="22"/>
          <w:szCs w:val="22"/>
        </w:rPr>
        <w:t>.</w:t>
      </w:r>
    </w:p>
    <w:p w:rsidR="00567E39" w:rsidRDefault="00567E39"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12.3. </w:t>
      </w:r>
      <w:r w:rsidRPr="003D1B1D">
        <w:rPr>
          <w:rFonts w:ascii="Minion Pro" w:eastAsia="EB Garamond" w:hAnsi="Minion Pro" w:cs="EB Garamond"/>
          <w:sz w:val="22"/>
          <w:szCs w:val="22"/>
        </w:rPr>
        <w:t>Em caso de negociação frustrada com a classificada em primeiro lugar, permanecendo os valores oriundos da fase de lances acima do valor estimado, ou se a licitante não atender às exigências da habilitação, o Pregoeiro examinará a subsequente e, assim, sucessivamente, na ordem de classificação, até a apuração de valores que atenda</w:t>
      </w:r>
      <w:r>
        <w:rPr>
          <w:rFonts w:ascii="Minion Pro" w:eastAsia="EB Garamond" w:hAnsi="Minion Pro" w:cs="EB Garamond"/>
          <w:sz w:val="22"/>
          <w:szCs w:val="22"/>
        </w:rPr>
        <w:t>m</w:t>
      </w:r>
      <w:r w:rsidRPr="003D1B1D">
        <w:rPr>
          <w:rFonts w:ascii="Minion Pro" w:eastAsia="EB Garamond" w:hAnsi="Minion Pro" w:cs="EB Garamond"/>
          <w:sz w:val="22"/>
          <w:szCs w:val="22"/>
        </w:rPr>
        <w:t xml:space="preserve"> aos requisitos deste Edital.</w:t>
      </w:r>
    </w:p>
    <w:p w:rsidR="00567E39" w:rsidRDefault="00567E39" w:rsidP="006F2C16">
      <w:pPr>
        <w:jc w:val="both"/>
        <w:rPr>
          <w:rFonts w:ascii="Minion Pro" w:eastAsia="EB Garamond" w:hAnsi="Minion Pro" w:cs="EB Garamond"/>
          <w:b/>
          <w:sz w:val="22"/>
          <w:szCs w:val="22"/>
          <w:highlight w:val="white"/>
          <w:u w:val="single"/>
        </w:rPr>
      </w:pPr>
    </w:p>
    <w:p w:rsidR="008E0164" w:rsidRPr="003D1B1D" w:rsidRDefault="008E0164" w:rsidP="006F2C16">
      <w:pPr>
        <w:jc w:val="both"/>
        <w:rPr>
          <w:rFonts w:ascii="Minion Pro" w:eastAsia="EB Garamond" w:hAnsi="Minion Pro" w:cs="EB Garamond"/>
          <w:b/>
          <w:sz w:val="22"/>
          <w:szCs w:val="22"/>
          <w:highlight w:val="white"/>
          <w:u w:val="single"/>
        </w:rPr>
      </w:pPr>
      <w:r>
        <w:rPr>
          <w:rFonts w:ascii="Minion Pro" w:eastAsia="EB Garamond" w:hAnsi="Minion Pro" w:cs="EB Garamond"/>
          <w:b/>
          <w:sz w:val="22"/>
          <w:szCs w:val="22"/>
          <w:highlight w:val="white"/>
          <w:u w:val="single"/>
        </w:rPr>
        <w:t>13</w:t>
      </w:r>
      <w:r w:rsidRPr="003D1B1D">
        <w:rPr>
          <w:rFonts w:ascii="Minion Pro" w:eastAsia="EB Garamond" w:hAnsi="Minion Pro" w:cs="EB Garamond"/>
          <w:b/>
          <w:sz w:val="22"/>
          <w:szCs w:val="22"/>
          <w:highlight w:val="white"/>
          <w:u w:val="single"/>
        </w:rPr>
        <w:t>. DO ENVIO E ANÁLISE DAS PROPOSTAS READEQUADAS</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 xml:space="preserve">.1. O pregoeiro solicitará ao licitante </w:t>
      </w:r>
      <w:r w:rsidR="00AB6897">
        <w:rPr>
          <w:rFonts w:ascii="Minion Pro" w:eastAsia="EB Garamond" w:hAnsi="Minion Pro" w:cs="EB Garamond"/>
          <w:sz w:val="22"/>
          <w:szCs w:val="22"/>
        </w:rPr>
        <w:t>melhor</w:t>
      </w:r>
      <w:r w:rsidRPr="003D1B1D">
        <w:rPr>
          <w:rFonts w:ascii="Minion Pro" w:eastAsia="EB Garamond" w:hAnsi="Minion Pro" w:cs="EB Garamond"/>
          <w:sz w:val="22"/>
          <w:szCs w:val="22"/>
        </w:rPr>
        <w:t xml:space="preserve"> classificado para no prazo </w:t>
      </w:r>
      <w:r w:rsidRPr="003D1B1D">
        <w:rPr>
          <w:rFonts w:ascii="Minion Pro" w:hAnsi="Minion Pro"/>
          <w:b/>
          <w:sz w:val="22"/>
          <w:szCs w:val="22"/>
        </w:rPr>
        <w:t xml:space="preserve">de até </w:t>
      </w:r>
      <w:r w:rsidR="00AB6897">
        <w:rPr>
          <w:rFonts w:ascii="Minion Pro" w:hAnsi="Minion Pro"/>
          <w:b/>
          <w:sz w:val="22"/>
          <w:szCs w:val="22"/>
        </w:rPr>
        <w:t>1 (uma) hora</w:t>
      </w:r>
      <w:r w:rsidRPr="003D1B1D">
        <w:rPr>
          <w:rFonts w:ascii="Minion Pro" w:eastAsia="EB Garamond" w:hAnsi="Minion Pro" w:cs="EB Garamond"/>
          <w:sz w:val="22"/>
          <w:szCs w:val="22"/>
        </w:rPr>
        <w:t>, após realizada a negociação, anexar a proposta adequada ao último lance por ele ofertado ou valor oriundo de negociação.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.1.1. O prazo previsto no item 1</w:t>
      </w:r>
      <w:r>
        <w:rPr>
          <w:rFonts w:ascii="Minion Pro" w:eastAsia="EB Garamond" w:hAnsi="Minion Pro" w:cs="EB Garamond"/>
          <w:sz w:val="22"/>
          <w:szCs w:val="22"/>
        </w:rPr>
        <w:t>3</w:t>
      </w:r>
      <w:r w:rsidRPr="003D1B1D">
        <w:rPr>
          <w:rFonts w:ascii="Minion Pro" w:eastAsia="EB Garamond" w:hAnsi="Minion Pro" w:cs="EB Garamond"/>
          <w:sz w:val="22"/>
          <w:szCs w:val="22"/>
        </w:rPr>
        <w:t xml:space="preserve">.1 poderá ser prorrogado por </w:t>
      </w:r>
      <w:r w:rsidRPr="003D1B1D">
        <w:rPr>
          <w:rFonts w:ascii="Minion Pro" w:eastAsia="EB Garamond" w:hAnsi="Minion Pro" w:cs="EB Garamond"/>
          <w:b/>
          <w:sz w:val="22"/>
          <w:szCs w:val="22"/>
        </w:rPr>
        <w:t>até 1 (uma) hora</w:t>
      </w:r>
      <w:r w:rsidRPr="003D1B1D">
        <w:rPr>
          <w:rFonts w:ascii="Minion Pro" w:eastAsia="EB Garamond" w:hAnsi="Minion Pro" w:cs="EB Garamond"/>
          <w:sz w:val="22"/>
          <w:szCs w:val="22"/>
        </w:rPr>
        <w:t xml:space="preserve">, mediante solicitação escrita e justificada do licitante, formulada antes de findo o prazo estabelecido inicialmente, e formalmente aceita pelo Pregoeiro, em atendimento ao interesse público na obtenção da melhor proposta. </w:t>
      </w:r>
      <w:r w:rsidRPr="003D1B1D">
        <w:rPr>
          <w:rFonts w:ascii="Minion Pro" w:eastAsia="EB Garamond" w:hAnsi="Minion Pro" w:cs="EB Garamond"/>
          <w:sz w:val="22"/>
          <w:szCs w:val="22"/>
          <w:u w:val="single"/>
        </w:rPr>
        <w:t xml:space="preserve">Caso o licitante não encaminhe a proposta readequada no prazo concedido, o processo será adjudicado, homologado e celebrado </w:t>
      </w:r>
      <w:r>
        <w:rPr>
          <w:rFonts w:ascii="Minion Pro" w:eastAsia="EB Garamond" w:hAnsi="Minion Pro" w:cs="EB Garamond"/>
          <w:sz w:val="22"/>
          <w:szCs w:val="22"/>
          <w:u w:val="single"/>
        </w:rPr>
        <w:t>a A</w:t>
      </w:r>
      <w:r w:rsidRPr="003D1B1D">
        <w:rPr>
          <w:rFonts w:ascii="Minion Pro" w:eastAsia="EB Garamond" w:hAnsi="Minion Pro" w:cs="EB Garamond"/>
          <w:sz w:val="22"/>
          <w:szCs w:val="22"/>
          <w:u w:val="single"/>
        </w:rPr>
        <w:t>ta</w:t>
      </w:r>
      <w:r>
        <w:rPr>
          <w:rFonts w:ascii="Minion Pro" w:eastAsia="EB Garamond" w:hAnsi="Minion Pro" w:cs="EB Garamond"/>
          <w:sz w:val="22"/>
          <w:szCs w:val="22"/>
          <w:u w:val="single"/>
        </w:rPr>
        <w:t xml:space="preserve"> de Registro de Preços</w:t>
      </w:r>
      <w:r w:rsidRPr="003D1B1D">
        <w:rPr>
          <w:rFonts w:ascii="Minion Pro" w:eastAsia="EB Garamond" w:hAnsi="Minion Pro" w:cs="EB Garamond"/>
          <w:sz w:val="22"/>
          <w:szCs w:val="22"/>
          <w:u w:val="single"/>
        </w:rPr>
        <w:t xml:space="preserve"> tomando por base o último lance de menor valor registrado no sistema (proposta mais vantajosa), ou preço final reduzido (acordado no chat do sistema) após a fase de negociação com o licitante melhor classificado. Nas hipóteses o prazo de validade da proposta negociada inicia-se no primeiro dia útil subsequente a adjudicação do processo.</w:t>
      </w:r>
      <w:r w:rsidRPr="003D1B1D">
        <w:rPr>
          <w:rFonts w:ascii="Minion Pro" w:eastAsia="EB Garamond" w:hAnsi="Minion Pro" w:cs="EB Garamond"/>
          <w:b/>
          <w:i/>
          <w:sz w:val="22"/>
          <w:szCs w:val="22"/>
          <w:u w:val="single"/>
        </w:rPr>
        <w:t xml:space="preserve"> (Nota explicativa: Adjudicação é o ato de atribuir ao licitante vencedor, após o julgamento das propostas, o objeto licitado, ao passo que a homologação é o ato realizado pela autoridade competente, após a fase de julgamento, adjudicação e decorridos todos os prazos de recurso, pelo qual se ratifica todos os atos anteriores, confirmando sua validade perante a lei)</w:t>
      </w:r>
      <w:r w:rsidRPr="003D1B1D">
        <w:rPr>
          <w:rFonts w:ascii="Minion Pro" w:eastAsia="EB Garamond" w:hAnsi="Minion Pro" w:cs="EB Garamond"/>
          <w:sz w:val="22"/>
          <w:szCs w:val="22"/>
          <w:u w:val="single"/>
        </w:rPr>
        <w:t>.</w:t>
      </w:r>
      <w:r w:rsidRPr="003D1B1D">
        <w:rPr>
          <w:rFonts w:ascii="Minion Pro" w:eastAsia="EB Garamond" w:hAnsi="Minion Pro" w:cs="EB Garamond"/>
          <w:sz w:val="22"/>
          <w:szCs w:val="22"/>
        </w:rPr>
        <w:t xml:space="preserve"> </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.1.2. A proposta de preços readequada deverá ser redigida em língua portuguesa, sem alternativas, opções, emendas, ressalvas, borrões, rasuras ou entrelinhas, conforme Modelo de Apresentação de Proposta - Anexo II, e dela deverá constar:</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dentificação social, número do CNPJ dos estabelecimentos que, a critério de uma mesma pessoa jurídica licitante, serão responsáveis pela execução do objeto, assinatura do representante legal da proponente, referência a esta licitação, número de telefone, endereço, dados bancários, número de fax e indicação de endereço eletrônico (</w:t>
      </w:r>
      <w:r w:rsidRPr="003D1B1D">
        <w:rPr>
          <w:rFonts w:ascii="Minion Pro" w:eastAsia="EB Garamond" w:hAnsi="Minion Pro" w:cs="EB Garamond"/>
          <w:i/>
          <w:sz w:val="22"/>
          <w:szCs w:val="22"/>
        </w:rPr>
        <w:t>e-mail</w:t>
      </w:r>
      <w:r w:rsidRPr="003D1B1D">
        <w:rPr>
          <w:rFonts w:ascii="Minion Pro" w:eastAsia="EB Garamond" w:hAnsi="Minion Pro" w:cs="EB Garamond"/>
          <w:sz w:val="22"/>
          <w:szCs w:val="22"/>
        </w:rPr>
        <w:t>);</w:t>
      </w:r>
    </w:p>
    <w:p w:rsidR="008E0164" w:rsidRPr="003D1B1D" w:rsidRDefault="008E0164" w:rsidP="006F2C16">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 xml:space="preserve">ndicação do responsável pela assinatura </w:t>
      </w:r>
      <w:r>
        <w:rPr>
          <w:rFonts w:ascii="Minion Pro" w:eastAsia="EB Garamond" w:hAnsi="Minion Pro" w:cs="EB Garamond"/>
          <w:sz w:val="22"/>
          <w:szCs w:val="22"/>
        </w:rPr>
        <w:t>da</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A</w:t>
      </w:r>
      <w:r w:rsidRPr="003D1B1D">
        <w:rPr>
          <w:rFonts w:ascii="Minion Pro" w:eastAsia="EB Garamond" w:hAnsi="Minion Pro" w:cs="EB Garamond"/>
          <w:sz w:val="22"/>
          <w:szCs w:val="22"/>
        </w:rPr>
        <w:t xml:space="preserve">ta de </w:t>
      </w:r>
      <w:r>
        <w:rPr>
          <w:rFonts w:ascii="Minion Pro" w:eastAsia="EB Garamond" w:hAnsi="Minion Pro" w:cs="EB Garamond"/>
          <w:sz w:val="22"/>
          <w:szCs w:val="22"/>
        </w:rPr>
        <w:t>R</w:t>
      </w:r>
      <w:r w:rsidRPr="003D1B1D">
        <w:rPr>
          <w:rFonts w:ascii="Minion Pro" w:eastAsia="EB Garamond" w:hAnsi="Minion Pro" w:cs="EB Garamond"/>
          <w:sz w:val="22"/>
          <w:szCs w:val="22"/>
        </w:rPr>
        <w:t xml:space="preserve">egistro de </w:t>
      </w:r>
      <w:r>
        <w:rPr>
          <w:rFonts w:ascii="Minion Pro" w:eastAsia="EB Garamond" w:hAnsi="Minion Pro" w:cs="EB Garamond"/>
          <w:sz w:val="22"/>
          <w:szCs w:val="22"/>
        </w:rPr>
        <w:t>P</w:t>
      </w:r>
      <w:r w:rsidRPr="003D1B1D">
        <w:rPr>
          <w:rFonts w:ascii="Minion Pro" w:eastAsia="EB Garamond" w:hAnsi="Minion Pro" w:cs="EB Garamond"/>
          <w:sz w:val="22"/>
          <w:szCs w:val="22"/>
        </w:rPr>
        <w:t>reços, com o número da carteira de identidade, CPF, e, caso não seja sócio da empresa, procuração passada em instrumento público ou particular, com poderes para assinatura do instrumento, em nome da proponente;</w:t>
      </w:r>
    </w:p>
    <w:p w:rsidR="008E0164" w:rsidRPr="003D1B1D" w:rsidRDefault="008E0164" w:rsidP="006F2C16">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lastRenderedPageBreak/>
        <w:t>P</w:t>
      </w:r>
      <w:r w:rsidRPr="003D1B1D">
        <w:rPr>
          <w:rFonts w:ascii="Minion Pro" w:eastAsia="EB Garamond" w:hAnsi="Minion Pro" w:cs="EB Garamond"/>
          <w:sz w:val="22"/>
          <w:szCs w:val="22"/>
        </w:rPr>
        <w:t xml:space="preserve">razo de validade da proposta de 90 (noventa) dias úteis, a contar da data de abertura da sessão pública estabelecida no preâmbulo deste Edital. Em caso de recurso, suspende-se o prazo de validade da proposta até a divulgação do julgamento do recurso. </w:t>
      </w:r>
      <w:r w:rsidRPr="003D1B1D">
        <w:rPr>
          <w:rFonts w:ascii="Minion Pro" w:eastAsia="EB Garamond" w:hAnsi="Minion Pro" w:cs="EB Garamond"/>
          <w:b/>
          <w:sz w:val="22"/>
          <w:szCs w:val="22"/>
        </w:rPr>
        <w:t>Nota explicativa, sobre o tema se manifestou o TCU:</w:t>
      </w:r>
      <w:r w:rsidRPr="003D1B1D">
        <w:rPr>
          <w:rFonts w:ascii="Minion Pro" w:eastAsia="EB Garamond" w:hAnsi="Minion Pro" w:cs="EB Garamond"/>
          <w:sz w:val="22"/>
          <w:szCs w:val="22"/>
        </w:rPr>
        <w:t xml:space="preserve"> “(...) O prazo de validade da proposta difere do prazo de validade do preço registrado na ata.</w:t>
      </w:r>
      <w:r w:rsidRPr="003D1B1D">
        <w:rPr>
          <w:rFonts w:ascii="Minion Pro" w:eastAsia="EB Garamond" w:hAnsi="Minion Pro" w:cs="EB Garamond"/>
          <w:i/>
          <w:sz w:val="22"/>
          <w:szCs w:val="22"/>
        </w:rPr>
        <w:t xml:space="preserve"> "Empresas habituadas a participar de licitações para registro de preços sabem que, independentemente, do prazo de validade da proposta que apresenta no certame (que será de 60 dias, se outro não estiver consignado no edital), estará obrigada a honrar o preço registrado na ata por todo o período de sua vigência", </w:t>
      </w:r>
      <w:r w:rsidRPr="003D1B1D">
        <w:rPr>
          <w:rFonts w:ascii="Minion Pro" w:eastAsia="EB Garamond" w:hAnsi="Minion Pro" w:cs="EB Garamond"/>
          <w:sz w:val="22"/>
          <w:szCs w:val="22"/>
        </w:rPr>
        <w:t>nos termos do Decreto 7.892/2013. Além disso, o mesmo decreto prevê "</w:t>
      </w:r>
      <w:r w:rsidRPr="003D1B1D">
        <w:rPr>
          <w:rFonts w:ascii="Minion Pro" w:eastAsia="EB Garamond" w:hAnsi="Minion Pro" w:cs="EB Garamond"/>
          <w:i/>
          <w:sz w:val="22"/>
          <w:szCs w:val="22"/>
        </w:rPr>
        <w:t>condições em que os preços registrados poderão ou serão revistos</w:t>
      </w:r>
      <w:r w:rsidRPr="003D1B1D">
        <w:rPr>
          <w:rFonts w:ascii="Minion Pro" w:eastAsia="EB Garamond" w:hAnsi="Minion Pro" w:cs="EB Garamond"/>
          <w:sz w:val="22"/>
          <w:szCs w:val="22"/>
        </w:rPr>
        <w:t>". Por fim, acrescentou que "</w:t>
      </w:r>
      <w:r w:rsidRPr="003D1B1D">
        <w:rPr>
          <w:rFonts w:ascii="Minion Pro" w:eastAsia="EB Garamond" w:hAnsi="Minion Pro" w:cs="EB Garamond"/>
          <w:i/>
          <w:sz w:val="22"/>
          <w:szCs w:val="22"/>
        </w:rPr>
        <w:t>a fixação do prazo de validade das propostas tem a ver com o tempo previsto para a conclusão do certame, e não com o prazo contratual de manutenção do preço ofertado na licitação</w:t>
      </w:r>
      <w:r w:rsidRPr="003D1B1D">
        <w:rPr>
          <w:rFonts w:ascii="Minion Pro" w:eastAsia="EB Garamond" w:hAnsi="Minion Pro" w:cs="EB Garamond"/>
          <w:sz w:val="22"/>
          <w:szCs w:val="22"/>
        </w:rPr>
        <w:t>"(</w:t>
      </w:r>
      <w:hyperlink r:id="rId14">
        <w:r w:rsidRPr="003D1B1D">
          <w:rPr>
            <w:rFonts w:ascii="Minion Pro" w:eastAsia="EB Garamond" w:hAnsi="Minion Pro" w:cs="EB Garamond"/>
            <w:i/>
            <w:sz w:val="22"/>
            <w:szCs w:val="22"/>
            <w:u w:val="single"/>
          </w:rPr>
          <w:t>Acórdão 521/2014-Plenário</w:t>
        </w:r>
      </w:hyperlink>
      <w:r w:rsidRPr="003D1B1D">
        <w:rPr>
          <w:rFonts w:ascii="Minion Pro" w:eastAsia="EB Garamond" w:hAnsi="Minion Pro" w:cs="EB Garamond"/>
          <w:i/>
          <w:sz w:val="22"/>
          <w:szCs w:val="22"/>
        </w:rPr>
        <w:t>, TC 024.936/2012-0).”</w:t>
      </w:r>
    </w:p>
    <w:p w:rsidR="008E0164" w:rsidRPr="003D1B1D" w:rsidRDefault="008E0164" w:rsidP="006F2C16">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ndicação única de preço (R$) com exibição do valor unitário e total do item, em algarismos;</w:t>
      </w:r>
    </w:p>
    <w:p w:rsidR="008E0164" w:rsidRPr="003D1B1D" w:rsidRDefault="008E0164" w:rsidP="006F2C16">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escrição clara do objeto cotado, em conformidade com as especificações técnicas constantes no Anexo I do Edital – Termo de Referência</w:t>
      </w:r>
      <w:r>
        <w:rPr>
          <w:rFonts w:ascii="Minion Pro" w:eastAsia="EB Garamond" w:hAnsi="Minion Pro" w:cs="EB Garamond"/>
          <w:sz w:val="22"/>
          <w:szCs w:val="22"/>
        </w:rPr>
        <w:t>, com a devida indicação da marca/modelo a ser homologada/fornecida</w:t>
      </w:r>
      <w:r w:rsidRPr="003D1B1D">
        <w:rPr>
          <w:rFonts w:ascii="Minion Pro" w:eastAsia="EB Garamond" w:hAnsi="Minion Pro" w:cs="EB Garamond"/>
          <w:sz w:val="22"/>
          <w:szCs w:val="22"/>
        </w:rPr>
        <w:t xml:space="preserve">; </w:t>
      </w:r>
    </w:p>
    <w:p w:rsidR="008E0164" w:rsidRDefault="008E0164" w:rsidP="006F2C16">
      <w:pPr>
        <w:jc w:val="both"/>
        <w:rPr>
          <w:rFonts w:ascii="Minion Pro" w:eastAsia="EB Garamond" w:hAnsi="Minion Pro" w:cs="EB Garamond"/>
          <w:b/>
          <w:sz w:val="22"/>
          <w:szCs w:val="22"/>
        </w:rPr>
      </w:pPr>
    </w:p>
    <w:p w:rsidR="008E0164" w:rsidRPr="003D1B1D"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3</w:t>
      </w:r>
      <w:r w:rsidRPr="003D1B1D">
        <w:rPr>
          <w:rFonts w:ascii="Minion Pro" w:eastAsia="EB Garamond" w:hAnsi="Minion Pro" w:cs="EB Garamond"/>
          <w:b/>
          <w:sz w:val="22"/>
          <w:szCs w:val="22"/>
        </w:rPr>
        <w:t>.3. Para garantir a integridade da documentação e da proposta, recomenda-se que contenham folhas timbradas com o nome, logotipo ou logomarca da licitante.</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6F1812">
        <w:rPr>
          <w:rFonts w:ascii="Minion Pro" w:eastAsia="EB Garamond" w:hAnsi="Minion Pro" w:cs="EB Garamond"/>
          <w:sz w:val="22"/>
          <w:szCs w:val="22"/>
        </w:rPr>
        <w:t>.</w:t>
      </w:r>
      <w:r w:rsidRPr="003D1B1D">
        <w:rPr>
          <w:rFonts w:ascii="Minion Pro" w:eastAsia="EB Garamond" w:hAnsi="Minion Pro" w:cs="EB Garamond"/>
          <w:sz w:val="22"/>
          <w:szCs w:val="22"/>
        </w:rPr>
        <w:t>4. O Pregoeiro examinará a proposta enviada quanto à compatibilidade do preço ofertado com o valor estimado e/ou negociado e à compatibilidade da proposta com as especificações técnicas do objeto.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O Pregoeiro poderá solicitar parecer de técnicos pertencentes ao quadro de pessoal do </w:t>
      </w:r>
      <w:r>
        <w:rPr>
          <w:rFonts w:ascii="Minion Pro" w:eastAsia="EB Garamond" w:hAnsi="Minion Pro" w:cs="EB Garamond"/>
          <w:b/>
          <w:sz w:val="22"/>
          <w:szCs w:val="22"/>
        </w:rPr>
        <w:t>SESC/SENAC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ou, ainda, de pessoas físicas ou jurídicas estranhas a ele, para orientar sua decisão.</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w:t>
      </w:r>
      <w:proofErr w:type="gramStart"/>
      <w:r w:rsidRPr="003D1B1D">
        <w:rPr>
          <w:rFonts w:ascii="Minion Pro" w:eastAsia="EB Garamond" w:hAnsi="Minion Pro" w:cs="EB Garamond"/>
          <w:sz w:val="22"/>
          <w:szCs w:val="22"/>
        </w:rPr>
        <w:t xml:space="preserve"> Não</w:t>
      </w:r>
      <w:proofErr w:type="gramEnd"/>
      <w:r w:rsidRPr="003D1B1D">
        <w:rPr>
          <w:rFonts w:ascii="Minion Pro" w:eastAsia="EB Garamond" w:hAnsi="Minion Pro" w:cs="EB Garamond"/>
          <w:sz w:val="22"/>
          <w:szCs w:val="22"/>
        </w:rPr>
        <w:t xml:space="preserve"> se considerará qualquer oferta de vantagem não prevista neste Edital, inclusive financiamentos subsidiados ou a fundo perdido.</w:t>
      </w:r>
    </w:p>
    <w:p w:rsidR="008E0164" w:rsidRPr="003D1B1D" w:rsidRDefault="008E0164"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Não</w:t>
      </w:r>
      <w:proofErr w:type="gramEnd"/>
      <w:r w:rsidRPr="003D1B1D">
        <w:rPr>
          <w:rFonts w:ascii="Minion Pro" w:eastAsia="EB Garamond" w:hAnsi="Minion Pro" w:cs="EB Garamond"/>
          <w:sz w:val="22"/>
          <w:szCs w:val="22"/>
        </w:rPr>
        <w:t xml:space="preserve"> se admitirá proposta que apresente valores simbólicos, irrisórios ou de valor zero, incompatíveis com os preços de mercado, exceto quando se referirem a materiais e instalações de propriedade da licitante, para os quais ele renuncie à parcela ou à totalidade de remuneração.</w:t>
      </w:r>
    </w:p>
    <w:p w:rsidR="008E0164" w:rsidRPr="003D1B1D" w:rsidRDefault="008E0164"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d) Não</w:t>
      </w:r>
      <w:proofErr w:type="gramEnd"/>
      <w:r w:rsidRPr="003D1B1D">
        <w:rPr>
          <w:rFonts w:ascii="Minion Pro" w:eastAsia="EB Garamond" w:hAnsi="Minion Pro" w:cs="EB Garamond"/>
          <w:sz w:val="22"/>
          <w:szCs w:val="22"/>
        </w:rPr>
        <w:t xml:space="preserve"> serão aceitas propostas com valor unitário e global superior ao estimado e/ou negociados ou com preços manifestamente inexequíveis.  </w:t>
      </w:r>
    </w:p>
    <w:p w:rsidR="008E0164" w:rsidRPr="003D1B1D" w:rsidRDefault="008E0164"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e) Considerar-se-á</w:t>
      </w:r>
      <w:proofErr w:type="gramEnd"/>
      <w:r w:rsidRPr="003D1B1D">
        <w:rPr>
          <w:rFonts w:ascii="Minion Pro" w:eastAsia="EB Garamond" w:hAnsi="Minion Pro" w:cs="EB Garamond"/>
          <w:sz w:val="22"/>
          <w:szCs w:val="22"/>
        </w:rPr>
        <w:t xml:space="preserve"> inexequível a proposta que não venha a ter demonstrada sua viabilidade por meio de documentação que comprove que os custos envolvidos na contratação são coerentes com os de mercado do objeto deste Pregão. </w:t>
      </w:r>
    </w:p>
    <w:p w:rsidR="008E0164" w:rsidRPr="003D1B1D" w:rsidRDefault="008E0164" w:rsidP="006F2C16">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f) Se</w:t>
      </w:r>
      <w:proofErr w:type="gramEnd"/>
      <w:r w:rsidRPr="003D1B1D">
        <w:rPr>
          <w:rFonts w:ascii="Minion Pro" w:eastAsia="EB Garamond" w:hAnsi="Minion Pro" w:cs="EB Garamond"/>
          <w:sz w:val="22"/>
          <w:szCs w:val="22"/>
        </w:rPr>
        <w:t xml:space="preserve"> houver indícios de inexequibilidade da proposta de preço, ou em caso da necessidade de esclarecimentos complementares, poderá ser efetuada diligência, na forma da legislação, para efeito de comprovação de sua exequibilidade, podendo-se adotar, dentre outros, os seguintes procedimentos:</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I - Questionamentos junto ao proponente para a apresentação de justificativas e comprovações em relação aos custos com indícios de inexequibilidade;</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II - Verificação de acordos coletivos, convenções coletivas ou sentenças normativas em dissídios coletivos de trabalho; </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III - Levantamento de informações junto ao Ministério do Trabalho e Emprego, e junto ao Ministério da Previdência Social;</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IV - Consultas a entidades ou conselhos de classe, sindicatos ou similares;</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V - Pesquisas em órgãos públicos ou empresas privadas;</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VI - Verificação de outros contratos que o proponente mantenha com o </w:t>
      </w:r>
      <w:r>
        <w:rPr>
          <w:rFonts w:ascii="Minion Pro" w:eastAsia="EB Garamond" w:hAnsi="Minion Pro" w:cs="EB Garamond"/>
          <w:b/>
          <w:sz w:val="22"/>
          <w:szCs w:val="22"/>
        </w:rPr>
        <w:t>SESC/SENAC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ou com a iniciativa privada;</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VII - Pesquisa de preço com fornecedores dos insumos utilizados, tais como: atacadistas, lojas de suprimentos, supermercados e fabricantes;</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VIII - Verificação de notas fiscais dos produtos adquiridos pelo proponente;</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IX - Levantamento de indicadores salariais ou trabalhistas publicados por órgãos de pesquisa;</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X - Estudos setoriais;</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XI - Consultas às Secretarias de Fazenda Federal, Distrital, Estadual e Municipal;</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XII - Análise de soluções técnicas escolhidas e/ou condições excepcionalmente favoráveis que o proponente disponha para a prestação dos serviços;</w:t>
      </w:r>
    </w:p>
    <w:p w:rsidR="008E0164" w:rsidRPr="003D1B1D"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sz w:val="22"/>
          <w:szCs w:val="22"/>
        </w:rPr>
        <w:t>XIII - Demais verificações que porventura se fizerem necessárias.</w:t>
      </w:r>
    </w:p>
    <w:p w:rsidR="008E0164" w:rsidRDefault="008E0164" w:rsidP="006F2C16">
      <w:pPr>
        <w:jc w:val="both"/>
        <w:rPr>
          <w:rFonts w:ascii="Minion Pro" w:eastAsia="EB Garamond" w:hAnsi="Minion Pro" w:cs="EB Garamond"/>
          <w:b/>
          <w:sz w:val="22"/>
          <w:szCs w:val="22"/>
          <w:highlight w:val="white"/>
        </w:rPr>
      </w:pPr>
    </w:p>
    <w:p w:rsidR="008E0164" w:rsidRPr="003D1B1D" w:rsidRDefault="008E0164" w:rsidP="006F2C16">
      <w:pPr>
        <w:jc w:val="both"/>
        <w:rPr>
          <w:rFonts w:ascii="Minion Pro" w:eastAsia="EB Garamond" w:hAnsi="Minion Pro" w:cs="EB Garamond"/>
          <w:b/>
          <w:sz w:val="22"/>
          <w:szCs w:val="22"/>
          <w:highlight w:val="white"/>
        </w:rPr>
      </w:pPr>
      <w:r w:rsidRPr="003D1B1D">
        <w:rPr>
          <w:rFonts w:ascii="Minion Pro" w:eastAsia="EB Garamond" w:hAnsi="Minion Pro" w:cs="EB Garamond"/>
          <w:b/>
          <w:sz w:val="22"/>
          <w:szCs w:val="22"/>
          <w:highlight w:val="white"/>
        </w:rPr>
        <w:t>1</w:t>
      </w:r>
      <w:r>
        <w:rPr>
          <w:rFonts w:ascii="Minion Pro" w:eastAsia="EB Garamond" w:hAnsi="Minion Pro" w:cs="EB Garamond"/>
          <w:b/>
          <w:sz w:val="22"/>
          <w:szCs w:val="22"/>
          <w:highlight w:val="white"/>
        </w:rPr>
        <w:t>3</w:t>
      </w:r>
      <w:r w:rsidR="006F1812">
        <w:rPr>
          <w:rFonts w:ascii="Minion Pro" w:eastAsia="EB Garamond" w:hAnsi="Minion Pro" w:cs="EB Garamond"/>
          <w:b/>
          <w:sz w:val="22"/>
          <w:szCs w:val="22"/>
          <w:highlight w:val="white"/>
        </w:rPr>
        <w:t>.</w:t>
      </w:r>
      <w:r w:rsidRPr="003D1B1D">
        <w:rPr>
          <w:rFonts w:ascii="Minion Pro" w:eastAsia="EB Garamond" w:hAnsi="Minion Pro" w:cs="EB Garamond"/>
          <w:b/>
          <w:sz w:val="22"/>
          <w:szCs w:val="22"/>
          <w:highlight w:val="white"/>
        </w:rPr>
        <w:t>5. Serão desclassificadas as propostas de preços readequadas que:</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6F1812">
        <w:rPr>
          <w:rFonts w:ascii="Minion Pro" w:eastAsia="EB Garamond" w:hAnsi="Minion Pro" w:cs="EB Garamond"/>
          <w:sz w:val="22"/>
          <w:szCs w:val="22"/>
        </w:rPr>
        <w:t>.</w:t>
      </w:r>
      <w:r w:rsidRPr="003D1B1D">
        <w:rPr>
          <w:rFonts w:ascii="Minion Pro" w:eastAsia="EB Garamond" w:hAnsi="Minion Pro" w:cs="EB Garamond"/>
          <w:sz w:val="22"/>
          <w:szCs w:val="22"/>
        </w:rPr>
        <w:t>5.1. Contiver vícios insanáveis;</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6F1812">
        <w:rPr>
          <w:rFonts w:ascii="Minion Pro" w:eastAsia="EB Garamond" w:hAnsi="Minion Pro" w:cs="EB Garamond"/>
          <w:sz w:val="22"/>
          <w:szCs w:val="22"/>
        </w:rPr>
        <w:t>.</w:t>
      </w:r>
      <w:r w:rsidRPr="003D1B1D">
        <w:rPr>
          <w:rFonts w:ascii="Minion Pro" w:eastAsia="EB Garamond" w:hAnsi="Minion Pro" w:cs="EB Garamond"/>
          <w:sz w:val="22"/>
          <w:szCs w:val="22"/>
        </w:rPr>
        <w:t>5.2. Não obedecer às especificações técnicas contidas no Termo de Referência-Anexo I;</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6F1812">
        <w:rPr>
          <w:rFonts w:ascii="Minion Pro" w:eastAsia="EB Garamond" w:hAnsi="Minion Pro" w:cs="EB Garamond"/>
          <w:sz w:val="22"/>
          <w:szCs w:val="22"/>
        </w:rPr>
        <w:t>.</w:t>
      </w:r>
      <w:r w:rsidRPr="003D1B1D">
        <w:rPr>
          <w:rFonts w:ascii="Minion Pro" w:eastAsia="EB Garamond" w:hAnsi="Minion Pro" w:cs="EB Garamond"/>
          <w:sz w:val="22"/>
          <w:szCs w:val="22"/>
        </w:rPr>
        <w:t>5.3. Apresentar preços inexequíveis ou permanecer acima do preço máximo definido para a contratação e/ou negociado;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6F1812">
        <w:rPr>
          <w:rFonts w:ascii="Minion Pro" w:eastAsia="EB Garamond" w:hAnsi="Minion Pro" w:cs="EB Garamond"/>
          <w:sz w:val="22"/>
          <w:szCs w:val="22"/>
        </w:rPr>
        <w:t>.5</w:t>
      </w:r>
      <w:r w:rsidRPr="003D1B1D">
        <w:rPr>
          <w:rFonts w:ascii="Minion Pro" w:eastAsia="EB Garamond" w:hAnsi="Minion Pro" w:cs="EB Garamond"/>
          <w:sz w:val="22"/>
          <w:szCs w:val="22"/>
        </w:rPr>
        <w:t>.4. Não tiver sua exequibilidade demonstrada, quando exigida a demonstração;</w:t>
      </w:r>
    </w:p>
    <w:p w:rsidR="008E0164" w:rsidRDefault="008E0164" w:rsidP="006F2C16">
      <w:pPr>
        <w:jc w:val="both"/>
        <w:rPr>
          <w:rFonts w:ascii="Minion Pro" w:eastAsia="EB Garamond" w:hAnsi="Minion Pro" w:cs="EB Garamond"/>
          <w:sz w:val="22"/>
          <w:szCs w:val="22"/>
        </w:rPr>
      </w:pPr>
    </w:p>
    <w:p w:rsidR="008E0164"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6F1812">
        <w:rPr>
          <w:rFonts w:ascii="Minion Pro" w:eastAsia="EB Garamond" w:hAnsi="Minion Pro" w:cs="EB Garamond"/>
          <w:sz w:val="22"/>
          <w:szCs w:val="22"/>
        </w:rPr>
        <w:t>.</w:t>
      </w:r>
      <w:r w:rsidRPr="003D1B1D">
        <w:rPr>
          <w:rFonts w:ascii="Minion Pro" w:eastAsia="EB Garamond" w:hAnsi="Minion Pro" w:cs="EB Garamond"/>
          <w:sz w:val="22"/>
          <w:szCs w:val="22"/>
        </w:rPr>
        <w:t xml:space="preserve">5.5. Apresentar desconformidade com quaisquer outras exigências deste Edital ou seus anexos, desde que </w:t>
      </w:r>
      <w:r w:rsidR="006F1812">
        <w:rPr>
          <w:rFonts w:ascii="Minion Pro" w:eastAsia="EB Garamond" w:hAnsi="Minion Pro" w:cs="EB Garamond"/>
          <w:sz w:val="22"/>
          <w:szCs w:val="22"/>
        </w:rPr>
        <w:t>insanável.</w:t>
      </w:r>
    </w:p>
    <w:p w:rsidR="006F1812" w:rsidRPr="003D1B1D" w:rsidRDefault="006F1812" w:rsidP="006F2C16">
      <w:pPr>
        <w:jc w:val="both"/>
        <w:rPr>
          <w:rFonts w:ascii="Minion Pro" w:eastAsia="EB Garamond" w:hAnsi="Minion Pro" w:cs="EB Garamond"/>
          <w:sz w:val="22"/>
          <w:szCs w:val="22"/>
        </w:rPr>
      </w:pPr>
    </w:p>
    <w:p w:rsidR="008E0164" w:rsidRPr="004277F4" w:rsidRDefault="008E0164" w:rsidP="006F2C16">
      <w:pPr>
        <w:tabs>
          <w:tab w:val="left" w:pos="708"/>
          <w:tab w:val="center" w:pos="4252"/>
          <w:tab w:val="right" w:pos="8504"/>
        </w:tabs>
        <w:jc w:val="both"/>
        <w:rPr>
          <w:rFonts w:ascii="Minion Pro" w:hAnsi="Minion Pro"/>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3</w:t>
      </w:r>
      <w:r w:rsidR="006F1812">
        <w:rPr>
          <w:rFonts w:ascii="Minion Pro" w:eastAsia="EB Garamond" w:hAnsi="Minion Pro" w:cs="EB Garamond"/>
          <w:b/>
          <w:sz w:val="22"/>
          <w:szCs w:val="22"/>
        </w:rPr>
        <w:t>.</w:t>
      </w:r>
      <w:r w:rsidRPr="003D1B1D">
        <w:rPr>
          <w:rFonts w:ascii="Minion Pro" w:eastAsia="EB Garamond" w:hAnsi="Minion Pro" w:cs="EB Garamond"/>
          <w:b/>
          <w:sz w:val="22"/>
          <w:szCs w:val="22"/>
        </w:rPr>
        <w:t xml:space="preserve">6. </w:t>
      </w:r>
      <w:r w:rsidRPr="003D1B1D">
        <w:rPr>
          <w:rFonts w:ascii="Minion Pro" w:hAnsi="Minion Pro"/>
          <w:b/>
          <w:sz w:val="22"/>
          <w:szCs w:val="22"/>
        </w:rPr>
        <w:t>Quando do envio da proposta reajustada, a licitante interessada poderá evidenciar informações que eventualmente tenham constado de forma implícita na proposta originária.</w:t>
      </w:r>
    </w:p>
    <w:p w:rsidR="00822ED2" w:rsidRDefault="00822ED2" w:rsidP="006F2C16">
      <w:pPr>
        <w:tabs>
          <w:tab w:val="center" w:pos="4320"/>
          <w:tab w:val="right" w:pos="8640"/>
          <w:tab w:val="left" w:pos="708"/>
          <w:tab w:val="center" w:pos="4252"/>
          <w:tab w:val="right" w:pos="8504"/>
        </w:tabs>
        <w:jc w:val="both"/>
        <w:rPr>
          <w:rFonts w:ascii="Minion Pro" w:eastAsia="EB Garamond" w:hAnsi="Minion Pro" w:cs="EB Garamond"/>
          <w:sz w:val="22"/>
          <w:szCs w:val="22"/>
        </w:rPr>
      </w:pPr>
    </w:p>
    <w:p w:rsidR="008E0164" w:rsidRPr="003D1B1D" w:rsidRDefault="008E0164" w:rsidP="006F2C16">
      <w:pPr>
        <w:tabs>
          <w:tab w:val="center" w:pos="4320"/>
          <w:tab w:val="right" w:pos="8640"/>
          <w:tab w:val="left" w:pos="708"/>
          <w:tab w:val="center" w:pos="4252"/>
          <w:tab w:val="right" w:pos="8504"/>
        </w:tabs>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6F1812">
        <w:rPr>
          <w:rFonts w:ascii="Minion Pro" w:eastAsia="EB Garamond" w:hAnsi="Minion Pro" w:cs="EB Garamond"/>
          <w:sz w:val="22"/>
          <w:szCs w:val="22"/>
        </w:rPr>
        <w:t>.</w:t>
      </w:r>
      <w:r w:rsidRPr="003D1B1D">
        <w:rPr>
          <w:rFonts w:ascii="Minion Pro" w:eastAsia="EB Garamond" w:hAnsi="Minion Pro" w:cs="EB Garamond"/>
          <w:sz w:val="22"/>
          <w:szCs w:val="22"/>
        </w:rPr>
        <w:t>7. Os preços ofertados, tanto na proposta cadastrada para a fase de lances como na proposta readequada, serão de única responsabilidade do licitante, não lhe assistindo o direito de pleitear qualquer alteração, sob alegação de erro, omissão ou qualquer outro pretexto.</w:t>
      </w:r>
    </w:p>
    <w:p w:rsidR="008E0164" w:rsidRDefault="008E0164" w:rsidP="006F2C16">
      <w:pPr>
        <w:jc w:val="both"/>
        <w:rPr>
          <w:rFonts w:ascii="Minion Pro" w:eastAsia="EB Garamond" w:hAnsi="Minion Pro" w:cs="EB Garamond"/>
          <w:b/>
          <w:sz w:val="22"/>
          <w:szCs w:val="22"/>
        </w:rPr>
      </w:pPr>
    </w:p>
    <w:p w:rsidR="008E0164"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3</w:t>
      </w:r>
      <w:r w:rsidR="006F1812">
        <w:rPr>
          <w:rFonts w:ascii="Minion Pro" w:eastAsia="EB Garamond" w:hAnsi="Minion Pro" w:cs="EB Garamond"/>
          <w:b/>
          <w:sz w:val="22"/>
          <w:szCs w:val="22"/>
        </w:rPr>
        <w:t>.</w:t>
      </w:r>
      <w:r w:rsidRPr="003D1B1D">
        <w:rPr>
          <w:rFonts w:ascii="Minion Pro" w:eastAsia="EB Garamond" w:hAnsi="Minion Pro" w:cs="EB Garamond"/>
          <w:b/>
          <w:sz w:val="22"/>
          <w:szCs w:val="22"/>
        </w:rPr>
        <w:t>8. O descumprimento das regras supramencionadas pode ensejar a fiscalização do Tribunal de Contas da União e, após o devido processo legal, gerar as seguintes consequências: assinatura de prazo para a adoção das medidas necessárias ao exato cumprimento da lei, nos termos do art. 71, inciso IX, da Constituição.</w:t>
      </w:r>
    </w:p>
    <w:p w:rsidR="006F2C16" w:rsidRDefault="006F2C16" w:rsidP="006F2C16">
      <w:pPr>
        <w:jc w:val="both"/>
        <w:rPr>
          <w:rFonts w:ascii="Minion Pro" w:eastAsia="EB Garamond" w:hAnsi="Minion Pro" w:cs="EB Garamond"/>
          <w:b/>
          <w:sz w:val="22"/>
          <w:szCs w:val="22"/>
        </w:rPr>
      </w:pPr>
    </w:p>
    <w:p w:rsidR="006F2C16" w:rsidRPr="003E70C9" w:rsidRDefault="006F2C16" w:rsidP="006F2C16">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highlight w:val="yellow"/>
        </w:rPr>
        <w:t>13.9</w:t>
      </w:r>
      <w:r w:rsidRPr="003E70C9">
        <w:rPr>
          <w:rFonts w:ascii="Minion Pro" w:eastAsia="EB Garamond" w:hAnsi="Minion Pro" w:cs="EB Garamond"/>
          <w:sz w:val="22"/>
          <w:szCs w:val="22"/>
          <w:highlight w:val="yellow"/>
        </w:rPr>
        <w:t>. Poderão ser exigidos, como critério de classificação de proposta, certificado, laudo ou documento análogo que tenha capacidade de demonstrar a qualidade do objeto ou processo de fabricação, emitido por instituição oficial competente ou por instituição credenciada, e/ou comprovação de que o objeto atende às normas técnicas determinadas pelos órgãos oficiais competentes.</w:t>
      </w:r>
    </w:p>
    <w:p w:rsidR="006F2C16" w:rsidRPr="003D1B1D" w:rsidRDefault="006F2C16" w:rsidP="006F2C16">
      <w:pPr>
        <w:jc w:val="both"/>
        <w:rPr>
          <w:rFonts w:ascii="Minion Pro" w:hAnsi="Minion Pro"/>
          <w:sz w:val="22"/>
          <w:szCs w:val="22"/>
        </w:rPr>
      </w:pPr>
    </w:p>
    <w:p w:rsidR="008E0164" w:rsidRDefault="008E0164" w:rsidP="006F2C16">
      <w:pPr>
        <w:jc w:val="both"/>
        <w:rPr>
          <w:rFonts w:ascii="Minion Pro" w:eastAsia="EB Garamond" w:hAnsi="Minion Pro" w:cs="EB Garamond"/>
          <w:b/>
          <w:sz w:val="22"/>
          <w:szCs w:val="22"/>
          <w:highlight w:val="white"/>
          <w:u w:val="single"/>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highlight w:val="white"/>
          <w:u w:val="single"/>
        </w:rPr>
        <w:t>1</w:t>
      </w:r>
      <w:r>
        <w:rPr>
          <w:rFonts w:ascii="Minion Pro" w:eastAsia="EB Garamond" w:hAnsi="Minion Pro" w:cs="EB Garamond"/>
          <w:b/>
          <w:sz w:val="22"/>
          <w:szCs w:val="22"/>
          <w:highlight w:val="white"/>
          <w:u w:val="single"/>
        </w:rPr>
        <w:t>4</w:t>
      </w:r>
      <w:r w:rsidRPr="003D1B1D">
        <w:rPr>
          <w:rFonts w:ascii="Minion Pro" w:eastAsia="EB Garamond" w:hAnsi="Minion Pro" w:cs="EB Garamond"/>
          <w:b/>
          <w:sz w:val="22"/>
          <w:szCs w:val="22"/>
          <w:highlight w:val="white"/>
          <w:u w:val="single"/>
        </w:rPr>
        <w:t>. DA HABILITAÇÃO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w:t>
      </w:r>
      <w:r>
        <w:rPr>
          <w:rFonts w:ascii="Minion Pro" w:eastAsia="EB Garamond" w:hAnsi="Minion Pro" w:cs="EB Garamond"/>
          <w:sz w:val="22"/>
          <w:szCs w:val="22"/>
        </w:rPr>
        <w:t xml:space="preserve"> </w:t>
      </w:r>
      <w:r w:rsidRPr="003D1B1D">
        <w:rPr>
          <w:rFonts w:ascii="Minion Pro" w:eastAsia="EB Garamond" w:hAnsi="Minion Pro" w:cs="EB Garamond"/>
          <w:sz w:val="22"/>
          <w:szCs w:val="22"/>
        </w:rPr>
        <w:t xml:space="preserve">Os documentos necessários à habilitação deverão estar com prazo vigente, à exceção daqueles que por natureza, não contenham validade, e poderão ser apresentados em original, por qualquer processo de cópia autenticada por tabelião de notas ou por servidor da CPL, ou por publicação em órgãos da imprensa oficial, </w:t>
      </w:r>
      <w:r w:rsidRPr="003D1B1D">
        <w:rPr>
          <w:rFonts w:ascii="Minion Pro" w:eastAsia="EB Garamond" w:hAnsi="Minion Pro" w:cs="EB Garamond"/>
          <w:b/>
          <w:sz w:val="22"/>
          <w:szCs w:val="22"/>
        </w:rPr>
        <w:t xml:space="preserve">não sendo aceitos “protocolos” ou solicitação de documento </w:t>
      </w:r>
      <w:r w:rsidRPr="003D1B1D">
        <w:rPr>
          <w:rFonts w:ascii="Minion Pro" w:eastAsia="EB Garamond" w:hAnsi="Minion Pro" w:cs="EB Garamond"/>
          <w:sz w:val="22"/>
          <w:szCs w:val="22"/>
        </w:rPr>
        <w:t>em substituição a</w:t>
      </w:r>
      <w:r>
        <w:rPr>
          <w:rFonts w:ascii="Minion Pro" w:eastAsia="EB Garamond" w:hAnsi="Minion Pro" w:cs="EB Garamond"/>
          <w:sz w:val="22"/>
          <w:szCs w:val="22"/>
        </w:rPr>
        <w:t>os documentos requeridos neste E</w:t>
      </w:r>
      <w:r w:rsidRPr="003D1B1D">
        <w:rPr>
          <w:rFonts w:ascii="Minion Pro" w:eastAsia="EB Garamond" w:hAnsi="Minion Pro" w:cs="EB Garamond"/>
          <w:sz w:val="22"/>
          <w:szCs w:val="22"/>
        </w:rPr>
        <w:t>dital.</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a) SICAF;</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b) Consulta Consolidada de Pessoa Jurídica do Tribunal de Contas da União (</w:t>
      </w:r>
      <w:hyperlink r:id="rId15">
        <w:r w:rsidRPr="003D1B1D">
          <w:rPr>
            <w:rFonts w:ascii="Minion Pro" w:eastAsia="EB Garamond" w:hAnsi="Minion Pro" w:cs="EB Garamond"/>
            <w:sz w:val="22"/>
            <w:szCs w:val="22"/>
            <w:u w:val="single"/>
          </w:rPr>
          <w:t>https://certidoes-apf.apps.tcu.gov.br/</w:t>
        </w:r>
      </w:hyperlink>
      <w:r w:rsidRPr="003D1B1D">
        <w:rPr>
          <w:rFonts w:ascii="Minion Pro" w:eastAsia="EB Garamond" w:hAnsi="Minion Pro" w:cs="EB Garamond"/>
          <w:sz w:val="22"/>
          <w:szCs w:val="22"/>
        </w:rPr>
        <w:t>).</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c) Comissão de Análise de Infração Contratual SESC/SENAC/AR/CE;</w:t>
      </w: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d) Departamento Nacional do Sistema </w:t>
      </w:r>
      <w:proofErr w:type="spellStart"/>
      <w:r w:rsidRPr="003D1B1D">
        <w:rPr>
          <w:rFonts w:ascii="Minion Pro" w:eastAsia="EB Garamond" w:hAnsi="Minion Pro" w:cs="EB Garamond"/>
          <w:sz w:val="22"/>
          <w:szCs w:val="22"/>
        </w:rPr>
        <w:t>Fecomércio</w:t>
      </w:r>
      <w:proofErr w:type="spellEnd"/>
      <w:r w:rsidRPr="003D1B1D">
        <w:rPr>
          <w:rFonts w:ascii="Minion Pro" w:eastAsia="EB Garamond" w:hAnsi="Minion Pro" w:cs="EB Garamond"/>
          <w:sz w:val="22"/>
          <w:szCs w:val="22"/>
        </w:rPr>
        <w:t>.</w:t>
      </w:r>
    </w:p>
    <w:p w:rsidR="008E0164" w:rsidRDefault="008E0164" w:rsidP="006F2C16">
      <w:pPr>
        <w:jc w:val="both"/>
        <w:rPr>
          <w:rFonts w:ascii="Minion Pro" w:eastAsia="EB Garamond" w:hAnsi="Minion Pro" w:cs="EB Garamond"/>
          <w:sz w:val="22"/>
          <w:szCs w:val="22"/>
        </w:rPr>
      </w:pPr>
    </w:p>
    <w:p w:rsidR="008E0164" w:rsidRDefault="008E0164" w:rsidP="006F2C16">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.2. </w:t>
      </w:r>
      <w:r w:rsidRPr="003D1B1D">
        <w:rPr>
          <w:rFonts w:ascii="Minion Pro" w:eastAsia="EB Garamond" w:hAnsi="Minion Pro" w:cs="EB Garamond"/>
          <w:b/>
          <w:sz w:val="22"/>
          <w:szCs w:val="22"/>
          <w:u w:val="single"/>
        </w:rPr>
        <w:t>Caso atendidas as condições de participação, a habilitação das licitantes será verificada por meio do SICAF, nos documentos por ele abrangidos em relação à habilitação jurídica, à regularidade fiscal e trabalhista, à qualificação econômica fi</w:t>
      </w:r>
      <w:r>
        <w:rPr>
          <w:rFonts w:ascii="Minion Pro" w:eastAsia="EB Garamond" w:hAnsi="Minion Pro" w:cs="EB Garamond"/>
          <w:b/>
          <w:sz w:val="22"/>
          <w:szCs w:val="22"/>
          <w:u w:val="single"/>
        </w:rPr>
        <w:t>nanceira e à habilitação técnica.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Pr>
          <w:rFonts w:ascii="Minion Pro" w:eastAsia="EB Garamond" w:hAnsi="Minion Pro" w:cs="EB Garamond"/>
          <w:sz w:val="22"/>
          <w:szCs w:val="22"/>
        </w:rPr>
        <w:t>14.2.1. Poderão ser solicitados os documentos pertinentes à habilitação também via sistema durante a sessão.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.3. O CNPJ da proponente, empresa cadastrada no SICAF e habilitada na licitação, deverá ser o mesmo para efeito de emissão das notas fiscais e posterior pagamento.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.4. É dever da licitante atualizar previamente as comprovações constantes do SICAF para que estejam vigentes na data da abertura da sessão pública, ou encaminhar, em conjunto com a apresentação da proposta, a respectiva documentação atualizada.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.4.1.</w:t>
      </w:r>
      <w:r w:rsidRPr="003D1B1D">
        <w:rPr>
          <w:rFonts w:ascii="Minion Pro" w:eastAsia="EB Garamond" w:hAnsi="Minion Pro" w:cs="EB Garamond"/>
          <w:sz w:val="22"/>
          <w:szCs w:val="22"/>
          <w:highlight w:val="white"/>
        </w:rPr>
        <w:t xml:space="preserve"> Poderão ser diligenciados os sítios eletrônicos oficiais emissores </w:t>
      </w:r>
      <w:proofErr w:type="gramStart"/>
      <w:r w:rsidRPr="003D1B1D">
        <w:rPr>
          <w:rFonts w:ascii="Minion Pro" w:eastAsia="EB Garamond" w:hAnsi="Minion Pro" w:cs="EB Garamond"/>
          <w:sz w:val="22"/>
          <w:szCs w:val="22"/>
          <w:highlight w:val="white"/>
        </w:rPr>
        <w:t>da(</w:t>
      </w:r>
      <w:proofErr w:type="gramEnd"/>
      <w:r w:rsidRPr="003D1B1D">
        <w:rPr>
          <w:rFonts w:ascii="Minion Pro" w:eastAsia="EB Garamond" w:hAnsi="Minion Pro" w:cs="EB Garamond"/>
          <w:sz w:val="22"/>
          <w:szCs w:val="22"/>
          <w:highlight w:val="white"/>
        </w:rPr>
        <w:t>s) documentações pertinentes à habilitação fiscal, para obtenção da(s) certidão(</w:t>
      </w:r>
      <w:proofErr w:type="spellStart"/>
      <w:r w:rsidRPr="003D1B1D">
        <w:rPr>
          <w:rFonts w:ascii="Minion Pro" w:eastAsia="EB Garamond" w:hAnsi="Minion Pro" w:cs="EB Garamond"/>
          <w:sz w:val="22"/>
          <w:szCs w:val="22"/>
          <w:highlight w:val="white"/>
        </w:rPr>
        <w:t>ões</w:t>
      </w:r>
      <w:proofErr w:type="spellEnd"/>
      <w:r w:rsidRPr="003D1B1D">
        <w:rPr>
          <w:rFonts w:ascii="Minion Pro" w:eastAsia="EB Garamond" w:hAnsi="Minion Pro" w:cs="EB Garamond"/>
          <w:sz w:val="22"/>
          <w:szCs w:val="22"/>
          <w:highlight w:val="white"/>
        </w:rPr>
        <w:t xml:space="preserve">) atualizada(s), conforme art. 43, §3º, do Decreto 10.024, de 2019. </w:t>
      </w:r>
    </w:p>
    <w:p w:rsidR="008E0164" w:rsidRDefault="008E0164" w:rsidP="006F2C16">
      <w:pPr>
        <w:jc w:val="both"/>
        <w:rPr>
          <w:rFonts w:ascii="Minion Pro" w:eastAsia="EB Garamond" w:hAnsi="Minion Pro" w:cs="EB Garamond"/>
          <w:b/>
          <w:sz w:val="22"/>
          <w:szCs w:val="22"/>
        </w:rPr>
      </w:pPr>
    </w:p>
    <w:p w:rsidR="008E0164" w:rsidRPr="003D1B1D"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.5.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.6. Não serão aceitos documentos de habilitação com indicação de CNPJ/CPF diferentes, salvo aqueles legalmente permitidos.</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.7. Ressalvado o disposto no </w:t>
      </w:r>
      <w:r w:rsidRPr="003D1B1D">
        <w:rPr>
          <w:rFonts w:ascii="Minion Pro" w:eastAsia="EB Garamond" w:hAnsi="Minion Pro" w:cs="EB Garamond"/>
          <w:i/>
          <w:sz w:val="22"/>
          <w:szCs w:val="22"/>
          <w:u w:val="single"/>
        </w:rPr>
        <w:t>item 1</w:t>
      </w:r>
      <w:r>
        <w:rPr>
          <w:rFonts w:ascii="Minion Pro" w:eastAsia="EB Garamond" w:hAnsi="Minion Pro" w:cs="EB Garamond"/>
          <w:i/>
          <w:sz w:val="22"/>
          <w:szCs w:val="22"/>
          <w:u w:val="single"/>
        </w:rPr>
        <w:t>4</w:t>
      </w:r>
      <w:r w:rsidRPr="003D1B1D">
        <w:rPr>
          <w:rFonts w:ascii="Minion Pro" w:eastAsia="EB Garamond" w:hAnsi="Minion Pro" w:cs="EB Garamond"/>
          <w:i/>
          <w:sz w:val="22"/>
          <w:szCs w:val="22"/>
          <w:u w:val="single"/>
        </w:rPr>
        <w:t>.2 (Os licitantes poderão deixar de apresentar os documentos de habilitação que constem do SICAF, assegurado aos demais licitantes o direito de acesso aos dados constantes dos sistemas)</w:t>
      </w:r>
      <w:r w:rsidRPr="003D1B1D">
        <w:rPr>
          <w:rFonts w:ascii="Minion Pro" w:eastAsia="EB Garamond" w:hAnsi="Minion Pro" w:cs="EB Garamond"/>
          <w:sz w:val="22"/>
          <w:szCs w:val="22"/>
        </w:rPr>
        <w:t>, os licitantes deverão encaminhar, nos termos deste Edital, a documentação relacionada nos itens a seguir, para fins de habilitação.</w:t>
      </w:r>
    </w:p>
    <w:p w:rsidR="008E0164" w:rsidRDefault="008E0164" w:rsidP="006F2C16">
      <w:pPr>
        <w:jc w:val="both"/>
        <w:rPr>
          <w:rFonts w:ascii="Minion Pro" w:eastAsia="EB Garamond" w:hAnsi="Minion Pro" w:cs="EB Garamond"/>
          <w:b/>
          <w:sz w:val="22"/>
          <w:szCs w:val="22"/>
        </w:rPr>
      </w:pPr>
    </w:p>
    <w:p w:rsidR="008E0164" w:rsidRPr="003D1B1D"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.8. DOCUMENTOS RELATIVOS À HABILITAÇÃO JURÍDICA:</w:t>
      </w:r>
    </w:p>
    <w:p w:rsidR="008E0164" w:rsidRDefault="008E0164" w:rsidP="006F2C16">
      <w:pPr>
        <w:jc w:val="both"/>
        <w:rPr>
          <w:rFonts w:ascii="Minion Pro" w:eastAsia="EB Garamond" w:hAnsi="Minion Pro" w:cs="EB Garamond"/>
          <w:sz w:val="22"/>
          <w:szCs w:val="22"/>
          <w:highlight w:val="white"/>
        </w:rPr>
      </w:pPr>
    </w:p>
    <w:p w:rsidR="008E0164" w:rsidRPr="003D1B1D" w:rsidRDefault="008E0164" w:rsidP="006F2C16">
      <w:pPr>
        <w:jc w:val="both"/>
        <w:rPr>
          <w:rFonts w:ascii="Minion Pro" w:eastAsia="EB Garamond" w:hAnsi="Minion Pro" w:cs="EB Garamond"/>
          <w:sz w:val="22"/>
          <w:szCs w:val="22"/>
          <w:highlight w:val="white"/>
        </w:rPr>
      </w:pPr>
      <w:r w:rsidRPr="003D1B1D">
        <w:rPr>
          <w:rFonts w:ascii="Minion Pro" w:eastAsia="EB Garamond" w:hAnsi="Minion Pro" w:cs="EB Garamond"/>
          <w:sz w:val="22"/>
          <w:szCs w:val="22"/>
          <w:highlight w:val="white"/>
        </w:rPr>
        <w:t xml:space="preserve">a) </w:t>
      </w:r>
      <w:proofErr w:type="gramStart"/>
      <w:r>
        <w:rPr>
          <w:rFonts w:ascii="Minion Pro" w:eastAsia="EB Garamond" w:hAnsi="Minion Pro" w:cs="EB Garamond"/>
          <w:sz w:val="22"/>
          <w:szCs w:val="22"/>
          <w:highlight w:val="white"/>
        </w:rPr>
        <w:t xml:space="preserve"> </w:t>
      </w:r>
      <w:r w:rsidRPr="003D1B1D">
        <w:rPr>
          <w:rFonts w:ascii="Minion Pro" w:eastAsia="EB Garamond" w:hAnsi="Minion Pro" w:cs="EB Garamond"/>
          <w:sz w:val="22"/>
          <w:szCs w:val="22"/>
          <w:highlight w:val="white"/>
        </w:rPr>
        <w:t>No</w:t>
      </w:r>
      <w:proofErr w:type="gramEnd"/>
      <w:r w:rsidRPr="003D1B1D">
        <w:rPr>
          <w:rFonts w:ascii="Minion Pro" w:eastAsia="EB Garamond" w:hAnsi="Minion Pro" w:cs="EB Garamond"/>
          <w:sz w:val="22"/>
          <w:szCs w:val="22"/>
          <w:highlight w:val="white"/>
        </w:rPr>
        <w:t xml:space="preserve"> caso de empresário individual: inscrição no Registro Público de Empresas Mercantis, a cargo da Junta Comercial da respectiva sede;</w:t>
      </w:r>
    </w:p>
    <w:p w:rsidR="008E0164" w:rsidRPr="00567E39" w:rsidRDefault="008E0164" w:rsidP="006F2C16">
      <w:pPr>
        <w:jc w:val="both"/>
        <w:rPr>
          <w:rFonts w:ascii="Minion Pro" w:eastAsia="EB Garamond" w:hAnsi="Minion Pro" w:cs="EB Garamond"/>
          <w:sz w:val="22"/>
          <w:szCs w:val="22"/>
          <w:highlight w:val="white"/>
        </w:rPr>
      </w:pPr>
      <w:proofErr w:type="gramStart"/>
      <w:r>
        <w:rPr>
          <w:rFonts w:ascii="Minion Pro" w:eastAsia="EB Garamond" w:hAnsi="Minion Pro" w:cs="EB Garamond"/>
          <w:sz w:val="22"/>
          <w:szCs w:val="22"/>
          <w:highlight w:val="white"/>
        </w:rPr>
        <w:t xml:space="preserve">b) </w:t>
      </w:r>
      <w:r w:rsidRPr="003D1B1D">
        <w:rPr>
          <w:rFonts w:ascii="Minion Pro" w:eastAsia="EB Garamond" w:hAnsi="Minion Pro" w:cs="EB Garamond"/>
          <w:sz w:val="22"/>
          <w:szCs w:val="22"/>
          <w:highlight w:val="white"/>
        </w:rPr>
        <w:t>Em</w:t>
      </w:r>
      <w:proofErr w:type="gramEnd"/>
      <w:r w:rsidRPr="003D1B1D">
        <w:rPr>
          <w:rFonts w:ascii="Minion Pro" w:eastAsia="EB Garamond" w:hAnsi="Minion Pro" w:cs="EB Garamond"/>
          <w:sz w:val="22"/>
          <w:szCs w:val="22"/>
          <w:highlight w:val="white"/>
        </w:rPr>
        <w:t xml:space="preserve"> se tratando de microempreendedor individual – MEI: Certificado da Condição de Microempreendedor Individual - CCMEI, cuja aceitação ficará condicionada à verificação da autenticidade no sítio </w:t>
      </w:r>
      <w:r w:rsidRPr="003D1B1D">
        <w:rPr>
          <w:rFonts w:ascii="Minion Pro" w:eastAsia="EB Garamond" w:hAnsi="Minion Pro" w:cs="EB Garamond"/>
          <w:b/>
          <w:sz w:val="22"/>
          <w:szCs w:val="22"/>
          <w:highlight w:val="white"/>
        </w:rPr>
        <w:t>www.portaldoempreendedor.gov.br;</w:t>
      </w:r>
    </w:p>
    <w:p w:rsidR="008E0164" w:rsidRPr="003D1B1D" w:rsidRDefault="008E0164" w:rsidP="006F2C16">
      <w:pPr>
        <w:jc w:val="both"/>
        <w:rPr>
          <w:rFonts w:ascii="Minion Pro" w:eastAsia="EB Garamond" w:hAnsi="Minion Pro" w:cs="EB Garamond"/>
          <w:sz w:val="22"/>
          <w:szCs w:val="22"/>
          <w:highlight w:val="white"/>
        </w:rPr>
      </w:pPr>
      <w:proofErr w:type="gramStart"/>
      <w:r w:rsidRPr="003D1B1D">
        <w:rPr>
          <w:rFonts w:ascii="Minion Pro" w:eastAsia="EB Garamond" w:hAnsi="Minion Pro" w:cs="EB Garamond"/>
          <w:sz w:val="22"/>
          <w:szCs w:val="22"/>
          <w:highlight w:val="white"/>
        </w:rPr>
        <w:t>c) No</w:t>
      </w:r>
      <w:proofErr w:type="gramEnd"/>
      <w:r w:rsidRPr="003D1B1D">
        <w:rPr>
          <w:rFonts w:ascii="Minion Pro" w:eastAsia="EB Garamond" w:hAnsi="Minion Pro" w:cs="EB Garamond"/>
          <w:sz w:val="22"/>
          <w:szCs w:val="22"/>
          <w:highlight w:val="white"/>
        </w:rPr>
        <w:t xml:space="preserve"> caso de sociedade empresária, sociedade limitada unipessoal - SLU ou empresa individual de responsabilidade limitada - EIRELI: ato constitutivo, estatuto ou contrato social em vigor, devidamente registrado na Junta Comercial da respectiva sede, acompanhado de documento comprobatório e de identificação de seus administradores;</w:t>
      </w:r>
    </w:p>
    <w:p w:rsidR="008E0164" w:rsidRPr="003D1B1D" w:rsidRDefault="008E0164" w:rsidP="006F2C16">
      <w:pPr>
        <w:jc w:val="both"/>
        <w:rPr>
          <w:rFonts w:ascii="Minion Pro" w:eastAsia="EB Garamond" w:hAnsi="Minion Pro" w:cs="EB Garamond"/>
          <w:b/>
          <w:sz w:val="22"/>
          <w:szCs w:val="22"/>
          <w:highlight w:val="white"/>
        </w:rPr>
      </w:pPr>
      <w:proofErr w:type="gramStart"/>
      <w:r w:rsidRPr="003D1B1D">
        <w:rPr>
          <w:rFonts w:ascii="Minion Pro" w:eastAsia="EB Garamond" w:hAnsi="Minion Pro" w:cs="EB Garamond"/>
          <w:sz w:val="22"/>
          <w:szCs w:val="22"/>
          <w:highlight w:val="white"/>
        </w:rPr>
        <w:t>d) Os</w:t>
      </w:r>
      <w:proofErr w:type="gramEnd"/>
      <w:r w:rsidRPr="003D1B1D">
        <w:rPr>
          <w:rFonts w:ascii="Minion Pro" w:eastAsia="EB Garamond" w:hAnsi="Minion Pro" w:cs="EB Garamond"/>
          <w:sz w:val="22"/>
          <w:szCs w:val="22"/>
          <w:highlight w:val="white"/>
        </w:rPr>
        <w:t xml:space="preserve"> documentos relativos à Habilitação Jurídica indicados, deverão estar acompanhados de todas as alterações ou da consolidação respectiva,</w:t>
      </w:r>
      <w:r w:rsidRPr="003D1B1D">
        <w:rPr>
          <w:rFonts w:ascii="Minion Pro" w:eastAsia="EB Garamond" w:hAnsi="Minion Pro" w:cs="EB Garamond"/>
          <w:color w:val="0000FF"/>
          <w:sz w:val="22"/>
          <w:szCs w:val="22"/>
          <w:highlight w:val="white"/>
        </w:rPr>
        <w:t xml:space="preserve"> </w:t>
      </w:r>
      <w:r w:rsidRPr="003D1B1D">
        <w:rPr>
          <w:rFonts w:ascii="Minion Pro" w:eastAsia="EB Garamond" w:hAnsi="Minion Pro" w:cs="EB Garamond"/>
          <w:sz w:val="22"/>
          <w:szCs w:val="22"/>
          <w:highlight w:val="white"/>
        </w:rPr>
        <w:t>bem como ato de nomeação ou eleição dos administradores, devidamente registrado no órgão competente.</w:t>
      </w:r>
    </w:p>
    <w:p w:rsidR="008E0164" w:rsidRDefault="008E0164" w:rsidP="006F2C16">
      <w:pPr>
        <w:jc w:val="both"/>
        <w:rPr>
          <w:rFonts w:ascii="Minion Pro" w:eastAsia="EB Garamond" w:hAnsi="Minion Pro" w:cs="EB Garamond"/>
          <w:b/>
          <w:sz w:val="22"/>
          <w:szCs w:val="22"/>
        </w:rPr>
      </w:pPr>
    </w:p>
    <w:p w:rsidR="008E0164" w:rsidRPr="003D1B1D"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.9. DOCUMENTOS RELATIVOS À REGULARIDADE FISCAL E TRABALHISTA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.9.1. Prova de inscrição no Cadastro Nacional de Pessoas Jurídicas ou no Cadastro de Pessoas Físicas, conforme o caso.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.9.2. Prova de regularidade para com a Fazenda Federal, Estadual e Municipal do domicílio ou sede da licitante, na forma da lei.</w:t>
      </w:r>
    </w:p>
    <w:p w:rsidR="008E0164" w:rsidRDefault="008E0164" w:rsidP="006F2C16">
      <w:pPr>
        <w:jc w:val="both"/>
        <w:rPr>
          <w:rFonts w:ascii="Minion Pro" w:eastAsia="EB Garamond" w:hAnsi="Minion Pro" w:cs="EB Garamond"/>
          <w:sz w:val="22"/>
          <w:szCs w:val="22"/>
        </w:rPr>
      </w:pPr>
    </w:p>
    <w:p w:rsidR="008E0164" w:rsidRDefault="006F2C16" w:rsidP="006F2C16">
      <w:pPr>
        <w:jc w:val="both"/>
        <w:rPr>
          <w:rFonts w:ascii="Minion Pro" w:eastAsia="EB Garamond" w:hAnsi="Minion Pro" w:cs="EB Garamond"/>
          <w:sz w:val="22"/>
          <w:szCs w:val="22"/>
        </w:rPr>
      </w:pPr>
      <w:r w:rsidRPr="00C20551">
        <w:rPr>
          <w:rFonts w:ascii="Minion Pro" w:eastAsia="EB Garamond" w:hAnsi="Minion Pro" w:cs="EB Garamond"/>
          <w:sz w:val="22"/>
          <w:szCs w:val="22"/>
          <w:highlight w:val="yellow"/>
        </w:rPr>
        <w:t>14.9.3. Prova de regularidade relativa ao Fundo de Garantia do Tempo de Serviço (FGTS);</w:t>
      </w:r>
    </w:p>
    <w:p w:rsidR="006F2C16" w:rsidRDefault="006F2C16" w:rsidP="006F2C16">
      <w:pPr>
        <w:jc w:val="both"/>
        <w:rPr>
          <w:rFonts w:ascii="Minion Pro" w:eastAsia="EB Garamond" w:hAnsi="Minion Pro" w:cs="EB Garamond"/>
          <w:sz w:val="22"/>
          <w:szCs w:val="22"/>
        </w:rPr>
      </w:pPr>
    </w:p>
    <w:p w:rsidR="008E0164" w:rsidRPr="008E0164"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6F2C16" w:rsidRDefault="006F2C16"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.9.5. Caso a licitante seja considerado isento dos tributos estaduais/municipais relacionados ao objeto licitatório, deverá comprovar tal condição mediante declaração da Fazenda Estadual do seu domicílio ou sede, ou outra equivalente, na forma da lei;</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b/>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.9.6. </w:t>
      </w:r>
      <w:r w:rsidRPr="003D1B1D">
        <w:rPr>
          <w:rFonts w:ascii="Minion Pro" w:eastAsia="EB Garamond" w:hAnsi="Minion Pro" w:cs="EB Garamond"/>
          <w:b/>
          <w:sz w:val="22"/>
          <w:szCs w:val="22"/>
        </w:rPr>
        <w:t xml:space="preserve">Havendo alguma restrição na comprovação da regularidade fiscal </w:t>
      </w:r>
      <w:r w:rsidRPr="003D1B1D">
        <w:rPr>
          <w:rFonts w:ascii="Minion Pro" w:eastAsia="EB Garamond" w:hAnsi="Minion Pro" w:cs="EB Garamond"/>
          <w:sz w:val="22"/>
          <w:szCs w:val="22"/>
        </w:rPr>
        <w:t xml:space="preserve">para </w:t>
      </w:r>
      <w:r w:rsidRPr="003D1B1D">
        <w:rPr>
          <w:rFonts w:ascii="Minion Pro" w:eastAsia="EB Garamond" w:hAnsi="Minion Pro" w:cs="EB Garamond"/>
          <w:b/>
          <w:sz w:val="22"/>
          <w:szCs w:val="22"/>
        </w:rPr>
        <w:t>microempresas e empresas de pequeno porte</w:t>
      </w:r>
      <w:r w:rsidRPr="003D1B1D">
        <w:rPr>
          <w:rFonts w:ascii="Minion Pro" w:eastAsia="EB Garamond" w:hAnsi="Minion Pro" w:cs="EB Garamond"/>
          <w:sz w:val="22"/>
          <w:szCs w:val="22"/>
        </w:rPr>
        <w:t xml:space="preserve">, lhes será assegurado o prazo de </w:t>
      </w:r>
      <w:r w:rsidRPr="003D1B1D">
        <w:rPr>
          <w:rFonts w:ascii="Minion Pro" w:eastAsia="EB Garamond" w:hAnsi="Minion Pro" w:cs="EB Garamond"/>
          <w:b/>
          <w:sz w:val="22"/>
          <w:szCs w:val="22"/>
        </w:rPr>
        <w:t>05 (cinco) dias úteis</w:t>
      </w:r>
      <w:r w:rsidRPr="003D1B1D">
        <w:rPr>
          <w:rFonts w:ascii="Minion Pro" w:eastAsia="EB Garamond" w:hAnsi="Minion Pro" w:cs="EB Garamond"/>
          <w:sz w:val="22"/>
          <w:szCs w:val="22"/>
        </w:rPr>
        <w:t xml:space="preserve">, a contar do momento em que a licitante for declarada vencedora, prorrogáveis por igual período, </w:t>
      </w:r>
      <w:r w:rsidRPr="003D1B1D">
        <w:rPr>
          <w:rFonts w:ascii="Minion Pro" w:eastAsia="EB Garamond" w:hAnsi="Minion Pro" w:cs="EB Garamond"/>
          <w:b/>
          <w:sz w:val="22"/>
          <w:szCs w:val="22"/>
        </w:rPr>
        <w:t xml:space="preserve">a requerimento da interessada e a critério do </w:t>
      </w:r>
      <w:r>
        <w:rPr>
          <w:rFonts w:ascii="Minion Pro" w:eastAsia="EB Garamond" w:hAnsi="Minion Pro" w:cs="EB Garamond"/>
          <w:b/>
          <w:sz w:val="22"/>
          <w:szCs w:val="22"/>
        </w:rPr>
        <w:t>SESC/SENAC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para a regularização da documentação, pagamento ou parcelamento do débito e emissão de eventuais certidões negativas ou positivas com efeito de certidão negativa</w:t>
      </w:r>
      <w:r w:rsidRPr="003D1B1D">
        <w:rPr>
          <w:rFonts w:ascii="Minion Pro" w:eastAsia="EB Garamond" w:hAnsi="Minion Pro" w:cs="EB Garamond"/>
          <w:b/>
          <w:sz w:val="22"/>
          <w:szCs w:val="22"/>
        </w:rPr>
        <w:t xml:space="preserve">. </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w:t>
      </w:r>
      <w:r>
        <w:rPr>
          <w:rFonts w:ascii="Minion Pro" w:eastAsia="EB Garamond" w:hAnsi="Minion Pro" w:cs="EB Garamond"/>
          <w:sz w:val="22"/>
          <w:szCs w:val="22"/>
        </w:rPr>
        <w:t>4</w:t>
      </w:r>
      <w:r w:rsidRPr="003D1B1D">
        <w:rPr>
          <w:rFonts w:ascii="Minion Pro" w:eastAsia="EB Garamond" w:hAnsi="Minion Pro" w:cs="EB Garamond"/>
          <w:sz w:val="22"/>
          <w:szCs w:val="22"/>
        </w:rPr>
        <w:t>.9.7. A não-regularização fiscal e trabalhista no prazo previsto no subitem anterior acarretará a inabilitação da licitante, sem prejuízo das sanções previstas neste Edital, sendo facultada a convocação dos licitantes remanescentes, na ordem de classificação.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.9.8. Se, na ordem de classificação, seguir-se outra microempresa, empresa de pequeno porte ou sociedade cooperativa com alguma restrição na documentação fiscal e trabalhista, será concedido o mesmo prazo para regularização.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.9.9 A aceitação de certidões emitidas via internet ficará sujeita à confirmação de sua validade mediante consulta </w:t>
      </w:r>
      <w:proofErr w:type="spellStart"/>
      <w:r w:rsidRPr="003D1B1D">
        <w:rPr>
          <w:rFonts w:ascii="Minion Pro" w:eastAsia="EB Garamond" w:hAnsi="Minion Pro" w:cs="EB Garamond"/>
          <w:i/>
          <w:sz w:val="22"/>
          <w:szCs w:val="22"/>
        </w:rPr>
        <w:t>on</w:t>
      </w:r>
      <w:proofErr w:type="spellEnd"/>
      <w:r w:rsidRPr="003D1B1D">
        <w:rPr>
          <w:rFonts w:ascii="Minion Pro" w:eastAsia="EB Garamond" w:hAnsi="Minion Pro" w:cs="EB Garamond"/>
          <w:i/>
          <w:sz w:val="22"/>
          <w:szCs w:val="22"/>
        </w:rPr>
        <w:t xml:space="preserve"> </w:t>
      </w:r>
      <w:proofErr w:type="spellStart"/>
      <w:r w:rsidRPr="003D1B1D">
        <w:rPr>
          <w:rFonts w:ascii="Minion Pro" w:eastAsia="EB Garamond" w:hAnsi="Minion Pro" w:cs="EB Garamond"/>
          <w:i/>
          <w:sz w:val="22"/>
          <w:szCs w:val="22"/>
        </w:rPr>
        <w:t>line</w:t>
      </w:r>
      <w:proofErr w:type="spellEnd"/>
      <w:r w:rsidRPr="003D1B1D">
        <w:rPr>
          <w:rFonts w:ascii="Minion Pro" w:eastAsia="EB Garamond" w:hAnsi="Minion Pro" w:cs="EB Garamond"/>
          <w:i/>
          <w:sz w:val="22"/>
          <w:szCs w:val="22"/>
        </w:rPr>
        <w:t xml:space="preserve"> </w:t>
      </w:r>
      <w:r w:rsidRPr="003D1B1D">
        <w:rPr>
          <w:rFonts w:ascii="Minion Pro" w:eastAsia="EB Garamond" w:hAnsi="Minion Pro" w:cs="EB Garamond"/>
          <w:sz w:val="22"/>
          <w:szCs w:val="22"/>
        </w:rPr>
        <w:t>ao cadastro emissor respectivo.</w:t>
      </w:r>
    </w:p>
    <w:p w:rsidR="008E0164" w:rsidRDefault="008E0164" w:rsidP="006F2C16">
      <w:pPr>
        <w:jc w:val="both"/>
        <w:rPr>
          <w:rFonts w:ascii="Minion Pro" w:eastAsia="EB Garamond" w:hAnsi="Minion Pro" w:cs="EB Garamond"/>
          <w:b/>
          <w:sz w:val="22"/>
          <w:szCs w:val="22"/>
          <w:highlight w:val="yellow"/>
        </w:rPr>
      </w:pPr>
    </w:p>
    <w:p w:rsidR="008E0164" w:rsidRPr="001C3FCB" w:rsidRDefault="008E0164" w:rsidP="006F2C16">
      <w:pPr>
        <w:jc w:val="both"/>
        <w:rPr>
          <w:rFonts w:ascii="Minion Pro" w:eastAsia="EB Garamond" w:hAnsi="Minion Pro" w:cs="EB Garamond"/>
          <w:b/>
          <w:sz w:val="22"/>
          <w:szCs w:val="22"/>
        </w:rPr>
      </w:pPr>
      <w:r w:rsidRPr="001C3FCB">
        <w:rPr>
          <w:rFonts w:ascii="Minion Pro" w:eastAsia="EB Garamond" w:hAnsi="Minion Pro" w:cs="EB Garamond"/>
          <w:b/>
          <w:sz w:val="22"/>
          <w:szCs w:val="22"/>
        </w:rPr>
        <w:t>1</w:t>
      </w:r>
      <w:r>
        <w:rPr>
          <w:rFonts w:ascii="Minion Pro" w:eastAsia="EB Garamond" w:hAnsi="Minion Pro" w:cs="EB Garamond"/>
          <w:b/>
          <w:sz w:val="22"/>
          <w:szCs w:val="22"/>
        </w:rPr>
        <w:t>4</w:t>
      </w:r>
      <w:r w:rsidRPr="001C3FCB">
        <w:rPr>
          <w:rFonts w:ascii="Minion Pro" w:eastAsia="EB Garamond" w:hAnsi="Minion Pro" w:cs="EB Garamond"/>
          <w:b/>
          <w:sz w:val="22"/>
          <w:szCs w:val="22"/>
        </w:rPr>
        <w:t>.10. DOCUMENTOS RELATIVOS À QUALIFICAÇÃO ECONÔMICO-FINANCEIRA: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.10.1. Documentos para avaliação da qualificação econômico-financeira: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Certidão Negativa de Falência ou Concordata, expedida pelo Cartório Distribuidor da sede da pessoa jurídica ou, se for o caso, de execução patrimonial, expedida no domicílio da pessoa física, as quais deverão ser </w:t>
      </w:r>
      <w:r w:rsidRPr="003D1B1D">
        <w:rPr>
          <w:rFonts w:ascii="Minion Pro" w:eastAsia="EB Garamond" w:hAnsi="Minion Pro" w:cs="EB Garamond"/>
          <w:b/>
          <w:sz w:val="22"/>
          <w:szCs w:val="22"/>
        </w:rPr>
        <w:t xml:space="preserve">expedidas até 90 (noventa) dias antes da abertura desta licitação, </w:t>
      </w:r>
      <w:r w:rsidRPr="003D1B1D">
        <w:rPr>
          <w:rFonts w:ascii="Minion Pro" w:eastAsia="EB Garamond" w:hAnsi="Minion Pro" w:cs="EB Garamond"/>
          <w:sz w:val="22"/>
          <w:szCs w:val="22"/>
        </w:rPr>
        <w:t xml:space="preserve">quando do documento não constar data expressa de validade; </w:t>
      </w:r>
    </w:p>
    <w:p w:rsidR="008E0164" w:rsidRPr="003D1B1D" w:rsidRDefault="008E0164"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Onde não houver </w:t>
      </w:r>
      <w:r w:rsidRPr="003D1B1D">
        <w:rPr>
          <w:rFonts w:ascii="Minion Pro" w:eastAsia="EB Garamond" w:hAnsi="Minion Pro" w:cs="EB Garamond"/>
          <w:b/>
          <w:sz w:val="22"/>
          <w:szCs w:val="22"/>
        </w:rPr>
        <w:t>CENTRAL DE CERTIDÕES DO TRIBUNAL DE JUSTIÇA</w:t>
      </w:r>
      <w:r w:rsidRPr="003D1B1D">
        <w:rPr>
          <w:rFonts w:ascii="Minion Pro" w:eastAsia="EB Garamond" w:hAnsi="Minion Pro" w:cs="EB Garamond"/>
          <w:sz w:val="22"/>
          <w:szCs w:val="22"/>
        </w:rPr>
        <w:t xml:space="preserve">, deverá ser apresentada Certidão emitida pela </w:t>
      </w:r>
      <w:r w:rsidRPr="003D1B1D">
        <w:rPr>
          <w:rFonts w:ascii="Minion Pro" w:eastAsia="EB Garamond" w:hAnsi="Minion Pro" w:cs="EB Garamond"/>
          <w:b/>
          <w:sz w:val="22"/>
          <w:szCs w:val="22"/>
        </w:rPr>
        <w:t xml:space="preserve">SECRETARIA DO TRIBUNAL DE JUSTIÇA </w:t>
      </w:r>
      <w:r w:rsidRPr="003D1B1D">
        <w:rPr>
          <w:rFonts w:ascii="Minion Pro" w:eastAsia="EB Garamond" w:hAnsi="Minion Pro" w:cs="EB Garamond"/>
          <w:sz w:val="22"/>
          <w:szCs w:val="22"/>
        </w:rPr>
        <w:t>ou órgão equivalente do domicílio ou da sede do licitante constando a quantidade de Cartórios Oficiais de Distribuição de Pedidos de Falência e Recuperação Judicial (conforme Lei nº 11.101/05), devendo ser apresentadas Certidões expedidas na quantidade de cartórios indicadas no respectivo documento, no prazo referido na alínea “a”;</w:t>
      </w:r>
    </w:p>
    <w:p w:rsidR="008E0164" w:rsidRDefault="008E0164" w:rsidP="006F2C16">
      <w:pPr>
        <w:jc w:val="both"/>
        <w:rPr>
          <w:rFonts w:ascii="Minion Pro" w:eastAsia="EB Garamond" w:hAnsi="Minion Pro" w:cs="EB Garamond"/>
          <w:sz w:val="22"/>
          <w:szCs w:val="22"/>
        </w:rPr>
      </w:pPr>
    </w:p>
    <w:p w:rsidR="008E0164" w:rsidRPr="000A57A1" w:rsidRDefault="008E0164" w:rsidP="006F2C16">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 xml:space="preserve">.10.2. Balanço Patrimonial já exigível e autenticado na Junta Comercial, </w:t>
      </w:r>
      <w:r w:rsidRPr="000A57A1">
        <w:rPr>
          <w:rFonts w:ascii="Minion Pro" w:eastAsia="EB Garamond" w:hAnsi="Minion Pro" w:cs="EB Garamond"/>
          <w:sz w:val="22"/>
          <w:szCs w:val="22"/>
          <w:u w:val="single"/>
        </w:rPr>
        <w:t>vedada a sua substituição por balancetes (registrado) ou balanços provisórios</w:t>
      </w:r>
      <w:r w:rsidRPr="000A57A1">
        <w:rPr>
          <w:rFonts w:ascii="Minion Pro" w:eastAsia="EB Garamond" w:hAnsi="Minion Pro" w:cs="EB Garamond"/>
          <w:sz w:val="22"/>
          <w:szCs w:val="22"/>
        </w:rPr>
        <w:t xml:space="preserve">. </w:t>
      </w:r>
    </w:p>
    <w:p w:rsidR="008E0164" w:rsidRPr="000A57A1" w:rsidRDefault="008E0164" w:rsidP="006F2C16">
      <w:pPr>
        <w:jc w:val="both"/>
        <w:rPr>
          <w:rFonts w:ascii="Minion Pro" w:eastAsia="EB Garamond" w:hAnsi="Minion Pro" w:cs="EB Garamond"/>
          <w:sz w:val="22"/>
          <w:szCs w:val="22"/>
        </w:rPr>
      </w:pPr>
    </w:p>
    <w:p w:rsidR="008E0164" w:rsidRPr="000A57A1" w:rsidRDefault="008E0164" w:rsidP="006F2C16">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.10.3. No caso de empresas recém-constituídas, deve ser apresentado o Balanço de Abertura.</w:t>
      </w:r>
    </w:p>
    <w:p w:rsidR="008E0164" w:rsidRPr="000A57A1" w:rsidRDefault="008E0164" w:rsidP="006F2C16">
      <w:pPr>
        <w:tabs>
          <w:tab w:val="left" w:pos="426"/>
        </w:tabs>
        <w:jc w:val="both"/>
        <w:rPr>
          <w:rFonts w:ascii="Minion Pro" w:eastAsia="EB Garamond" w:hAnsi="Minion Pro" w:cs="EB Garamond"/>
          <w:sz w:val="22"/>
          <w:szCs w:val="22"/>
        </w:rPr>
      </w:pPr>
    </w:p>
    <w:p w:rsidR="008E0164" w:rsidRPr="000A57A1" w:rsidRDefault="008E0164" w:rsidP="006F2C16">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.10.4.</w:t>
      </w:r>
      <w:r w:rsidRPr="000A57A1">
        <w:rPr>
          <w:rFonts w:ascii="Minion Pro" w:eastAsia="EB Garamond" w:hAnsi="Minion Pro" w:cs="EB Garamond"/>
          <w:color w:val="FF0000"/>
          <w:sz w:val="22"/>
          <w:szCs w:val="22"/>
        </w:rPr>
        <w:t xml:space="preserve"> </w:t>
      </w:r>
      <w:r w:rsidRPr="000A57A1">
        <w:rPr>
          <w:rFonts w:ascii="Minion Pro" w:eastAsia="EB Garamond" w:hAnsi="Minion Pro" w:cs="EB Garamond"/>
          <w:sz w:val="22"/>
          <w:szCs w:val="22"/>
        </w:rPr>
        <w:t>As comprovações e documentos acima mencionados poderão ser apresentados na modalidade digital (termo de abertura e encerramento – ECD, recibo de transmissão e balanço patrimonial) ou em cópias.</w:t>
      </w:r>
    </w:p>
    <w:p w:rsidR="008E0164" w:rsidRPr="000A57A1" w:rsidRDefault="008E0164" w:rsidP="006F2C16">
      <w:pPr>
        <w:jc w:val="both"/>
        <w:rPr>
          <w:rFonts w:ascii="Minion Pro" w:eastAsia="EB Garamond" w:hAnsi="Minion Pro" w:cs="EB Garamond"/>
          <w:sz w:val="22"/>
          <w:szCs w:val="22"/>
        </w:rPr>
      </w:pPr>
    </w:p>
    <w:p w:rsidR="008E0164" w:rsidRPr="000A57A1" w:rsidRDefault="008E0164" w:rsidP="006F2C16">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 xml:space="preserve">.10.5.  A boa situação </w:t>
      </w:r>
      <w:proofErr w:type="spellStart"/>
      <w:r w:rsidRPr="000A57A1">
        <w:rPr>
          <w:rFonts w:ascii="Minion Pro" w:eastAsia="EB Garamond" w:hAnsi="Minion Pro" w:cs="EB Garamond"/>
          <w:sz w:val="22"/>
          <w:szCs w:val="22"/>
        </w:rPr>
        <w:t>ﬁnanceira</w:t>
      </w:r>
      <w:proofErr w:type="spellEnd"/>
      <w:r w:rsidRPr="000A57A1">
        <w:rPr>
          <w:rFonts w:ascii="Minion Pro" w:eastAsia="EB Garamond" w:hAnsi="Minion Pro" w:cs="EB Garamond"/>
          <w:sz w:val="22"/>
          <w:szCs w:val="22"/>
        </w:rPr>
        <w:t xml:space="preserve"> da empresa será avaliada pelos Índices de Liquidez Geral (LG) e Liquidez Corrente (LC) e Solvência Geral (SG), resultantes da aplicação das seguintes fórmulas:</w:t>
      </w:r>
    </w:p>
    <w:p w:rsidR="008E0164" w:rsidRPr="000A57A1" w:rsidRDefault="008E0164" w:rsidP="006F2C16">
      <w:pPr>
        <w:jc w:val="center"/>
        <w:rPr>
          <w:rFonts w:ascii="Minion Pro" w:eastAsia="EB Garamond" w:hAnsi="Minion Pro" w:cs="EB Garamond"/>
          <w:sz w:val="22"/>
          <w:szCs w:val="22"/>
        </w:rPr>
      </w:pPr>
    </w:p>
    <w:p w:rsidR="008E0164" w:rsidRPr="000A57A1" w:rsidRDefault="008E0164" w:rsidP="006F2C16">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0"/>
          <w:szCs w:val="20"/>
          <w:u w:val="single"/>
        </w:rPr>
      </w:pPr>
      <w:r w:rsidRPr="000A57A1">
        <w:rPr>
          <w:rFonts w:ascii="Minion Pro" w:eastAsia="EB Garamond" w:hAnsi="Minion Pro" w:cs="EB Garamond"/>
          <w:sz w:val="20"/>
          <w:szCs w:val="20"/>
        </w:rPr>
        <w:t xml:space="preserve">LG = </w:t>
      </w:r>
      <w:r w:rsidRPr="000A57A1">
        <w:rPr>
          <w:rFonts w:ascii="Minion Pro" w:eastAsia="EB Garamond" w:hAnsi="Minion Pro" w:cs="EB Garamond"/>
          <w:sz w:val="20"/>
          <w:szCs w:val="20"/>
          <w:u w:val="single"/>
        </w:rPr>
        <w:t>Ativo Circulante + Realizável a Longo Prazo</w:t>
      </w:r>
    </w:p>
    <w:p w:rsidR="008E0164" w:rsidRPr="000A57A1" w:rsidRDefault="008E0164" w:rsidP="006F2C16">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 + Exigível a Longo Prazo</w:t>
      </w:r>
    </w:p>
    <w:p w:rsidR="008E0164" w:rsidRPr="000A57A1" w:rsidRDefault="008E0164" w:rsidP="006F2C16">
      <w:pPr>
        <w:jc w:val="center"/>
        <w:rPr>
          <w:rFonts w:ascii="Minion Pro" w:eastAsia="EB Garamond" w:hAnsi="Minion Pro" w:cs="EB Garamond"/>
          <w:sz w:val="20"/>
          <w:szCs w:val="20"/>
        </w:rPr>
      </w:pPr>
    </w:p>
    <w:p w:rsidR="008E0164" w:rsidRPr="000A57A1" w:rsidRDefault="008E0164" w:rsidP="006F2C16">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 xml:space="preserve">SG = </w:t>
      </w:r>
      <w:r w:rsidRPr="000A57A1">
        <w:rPr>
          <w:rFonts w:ascii="Minion Pro" w:eastAsia="EB Garamond" w:hAnsi="Minion Pro" w:cs="EB Garamond"/>
          <w:sz w:val="20"/>
          <w:szCs w:val="20"/>
          <w:u w:val="single"/>
        </w:rPr>
        <w:t>Ativo Total</w:t>
      </w:r>
    </w:p>
    <w:p w:rsidR="008E0164" w:rsidRPr="000A57A1" w:rsidRDefault="008E0164" w:rsidP="006F2C16">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 + Exigível a Longo Prazo</w:t>
      </w:r>
    </w:p>
    <w:p w:rsidR="008E0164" w:rsidRPr="000A57A1" w:rsidRDefault="008E0164" w:rsidP="006F2C16">
      <w:pPr>
        <w:jc w:val="center"/>
        <w:rPr>
          <w:rFonts w:ascii="Minion Pro" w:eastAsia="EB Garamond" w:hAnsi="Minion Pro" w:cs="EB Garamond"/>
          <w:sz w:val="20"/>
          <w:szCs w:val="20"/>
        </w:rPr>
      </w:pPr>
    </w:p>
    <w:p w:rsidR="008E0164" w:rsidRPr="000A57A1" w:rsidRDefault="008E0164" w:rsidP="006F2C16">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 xml:space="preserve">LC = </w:t>
      </w:r>
      <w:r w:rsidRPr="000A57A1">
        <w:rPr>
          <w:rFonts w:ascii="Minion Pro" w:eastAsia="EB Garamond" w:hAnsi="Minion Pro" w:cs="EB Garamond"/>
          <w:sz w:val="20"/>
          <w:szCs w:val="20"/>
          <w:u w:val="single"/>
        </w:rPr>
        <w:t>Ativo Circulante</w:t>
      </w:r>
    </w:p>
    <w:p w:rsidR="008E0164" w:rsidRPr="005340C3" w:rsidRDefault="008E0164" w:rsidP="006F2C16">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w:t>
      </w:r>
    </w:p>
    <w:p w:rsidR="008E0164" w:rsidRDefault="008E0164" w:rsidP="006F2C16">
      <w:pPr>
        <w:tabs>
          <w:tab w:val="left" w:pos="426"/>
        </w:tabs>
        <w:jc w:val="both"/>
        <w:rPr>
          <w:rFonts w:ascii="Minion Pro" w:eastAsia="EB Garamond" w:hAnsi="Minion Pro" w:cs="EB Garamond"/>
          <w:sz w:val="22"/>
          <w:szCs w:val="22"/>
        </w:rPr>
      </w:pPr>
    </w:p>
    <w:p w:rsidR="008E0164" w:rsidRPr="000A57A1" w:rsidRDefault="008E0164" w:rsidP="006F2C16">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lastRenderedPageBreak/>
        <w:t>1</w:t>
      </w:r>
      <w:r>
        <w:rPr>
          <w:rFonts w:ascii="Minion Pro" w:eastAsia="EB Garamond" w:hAnsi="Minion Pro" w:cs="EB Garamond"/>
          <w:sz w:val="22"/>
          <w:szCs w:val="22"/>
        </w:rPr>
        <w:t>4</w:t>
      </w:r>
      <w:r w:rsidRPr="000A57A1">
        <w:rPr>
          <w:rFonts w:ascii="Minion Pro" w:eastAsia="EB Garamond" w:hAnsi="Minion Pro" w:cs="EB Garamond"/>
          <w:sz w:val="22"/>
          <w:szCs w:val="22"/>
        </w:rPr>
        <w:t>.10.6. Somente serão habilitados aos licitantes cujo demonstrativo contábil acima referido permita verificar Índice de Liquidez Geral (LG), Índice de Solvência Geral (SG) e Índice de Liquidez Corrente (LC) maiores ou iguais a 1,0 (um) com base nas fórmulas acima indicadas.</w:t>
      </w:r>
    </w:p>
    <w:p w:rsidR="008E0164" w:rsidRPr="000A57A1" w:rsidRDefault="008E0164" w:rsidP="006F2C16">
      <w:pPr>
        <w:tabs>
          <w:tab w:val="left" w:pos="426"/>
        </w:tabs>
        <w:jc w:val="both"/>
        <w:rPr>
          <w:rFonts w:ascii="Minion Pro" w:eastAsia="EB Garamond" w:hAnsi="Minion Pro" w:cs="EB Garamond"/>
          <w:sz w:val="22"/>
          <w:szCs w:val="22"/>
        </w:rPr>
      </w:pPr>
    </w:p>
    <w:p w:rsidR="008E0164" w:rsidRPr="000A57A1" w:rsidRDefault="008E0164" w:rsidP="006F2C16">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.10.7. Serão consideradas como detentoras de capacidade econômico-</w:t>
      </w:r>
      <w:proofErr w:type="spellStart"/>
      <w:r w:rsidRPr="000A57A1">
        <w:rPr>
          <w:rFonts w:ascii="Minion Pro" w:eastAsia="EB Garamond" w:hAnsi="Minion Pro" w:cs="EB Garamond"/>
          <w:sz w:val="22"/>
          <w:szCs w:val="22"/>
        </w:rPr>
        <w:t>ﬁnanceira</w:t>
      </w:r>
      <w:proofErr w:type="spellEnd"/>
      <w:r w:rsidRPr="000A57A1">
        <w:rPr>
          <w:rFonts w:ascii="Minion Pro" w:eastAsia="EB Garamond" w:hAnsi="Minion Pro" w:cs="EB Garamond"/>
          <w:sz w:val="22"/>
          <w:szCs w:val="22"/>
        </w:rPr>
        <w:t xml:space="preserve"> satisfatória os Licitantes que obedecerem simultaneamente às condições acima. </w:t>
      </w:r>
    </w:p>
    <w:p w:rsidR="008E0164" w:rsidRPr="000A57A1" w:rsidRDefault="008E0164" w:rsidP="006F2C16">
      <w:pPr>
        <w:tabs>
          <w:tab w:val="left" w:pos="426"/>
        </w:tabs>
        <w:jc w:val="both"/>
        <w:rPr>
          <w:rFonts w:ascii="Minion Pro" w:eastAsia="EB Garamond" w:hAnsi="Minion Pro" w:cs="EB Garamond"/>
          <w:sz w:val="22"/>
          <w:szCs w:val="22"/>
        </w:rPr>
      </w:pPr>
    </w:p>
    <w:p w:rsidR="008E0164" w:rsidRPr="000A57A1" w:rsidRDefault="008E0164" w:rsidP="006F2C16">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 xml:space="preserve">.10.8. As empresas que apresentarem resultado inferior ao mínimo estabelecido em qualquer dos índices referidos, deverão possuir Patrimônio Líquido ou Capital Social mínimo de 10% (dez por cento) do valor estimado para a contratação </w:t>
      </w:r>
      <w:proofErr w:type="gramStart"/>
      <w:r w:rsidRPr="000A57A1">
        <w:rPr>
          <w:rFonts w:ascii="Minion Pro" w:eastAsia="EB Garamond" w:hAnsi="Minion Pro" w:cs="EB Garamond"/>
          <w:sz w:val="22"/>
          <w:szCs w:val="22"/>
        </w:rPr>
        <w:t>do(</w:t>
      </w:r>
      <w:proofErr w:type="gramEnd"/>
      <w:r w:rsidRPr="000A57A1">
        <w:rPr>
          <w:rFonts w:ascii="Minion Pro" w:eastAsia="EB Garamond" w:hAnsi="Minion Pro" w:cs="EB Garamond"/>
          <w:sz w:val="22"/>
          <w:szCs w:val="22"/>
        </w:rPr>
        <w:t>s) item(</w:t>
      </w:r>
      <w:proofErr w:type="spellStart"/>
      <w:r w:rsidRPr="000A57A1">
        <w:rPr>
          <w:rFonts w:ascii="Minion Pro" w:eastAsia="EB Garamond" w:hAnsi="Minion Pro" w:cs="EB Garamond"/>
          <w:sz w:val="22"/>
          <w:szCs w:val="22"/>
        </w:rPr>
        <w:t>ns</w:t>
      </w:r>
      <w:proofErr w:type="spellEnd"/>
      <w:r w:rsidRPr="000A57A1">
        <w:rPr>
          <w:rFonts w:ascii="Minion Pro" w:eastAsia="EB Garamond" w:hAnsi="Minion Pro" w:cs="EB Garamond"/>
          <w:sz w:val="22"/>
          <w:szCs w:val="22"/>
        </w:rPr>
        <w:t xml:space="preserve">) cotado(s) constante do Anexo I, a ser divulgado após a fase de lances, que deverá recair sobre o montante dos itens para os quais está classificada em primeiro lugar. A comprovação deverá ser feita relativamente à data da apresentação da proposta, admitida a atualização para esta data através de índices </w:t>
      </w:r>
      <w:proofErr w:type="spellStart"/>
      <w:r w:rsidRPr="000A57A1">
        <w:rPr>
          <w:rFonts w:ascii="Minion Pro" w:eastAsia="EB Garamond" w:hAnsi="Minion Pro" w:cs="EB Garamond"/>
          <w:sz w:val="22"/>
          <w:szCs w:val="22"/>
        </w:rPr>
        <w:t>oﬁciais</w:t>
      </w:r>
      <w:proofErr w:type="spellEnd"/>
      <w:r w:rsidRPr="000A57A1">
        <w:rPr>
          <w:rFonts w:ascii="Minion Pro" w:eastAsia="EB Garamond" w:hAnsi="Minion Pro" w:cs="EB Garamond"/>
          <w:sz w:val="22"/>
          <w:szCs w:val="22"/>
        </w:rPr>
        <w:t>.</w:t>
      </w:r>
    </w:p>
    <w:p w:rsidR="008E0164" w:rsidRPr="000A57A1" w:rsidRDefault="008E0164" w:rsidP="006F2C16">
      <w:pPr>
        <w:tabs>
          <w:tab w:val="left" w:pos="0"/>
        </w:tabs>
        <w:jc w:val="both"/>
        <w:rPr>
          <w:rFonts w:ascii="Minion Pro" w:eastAsia="EB Garamond" w:hAnsi="Minion Pro" w:cs="EB Garamond"/>
          <w:sz w:val="22"/>
          <w:szCs w:val="22"/>
        </w:rPr>
      </w:pPr>
    </w:p>
    <w:p w:rsidR="008E0164" w:rsidRDefault="008E0164" w:rsidP="006F2C16">
      <w:pPr>
        <w:tabs>
          <w:tab w:val="left" w:pos="0"/>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.10.9. De acordo com a exceção prevista no § 2º do art. 1.179 do Código Civil Brasileiro c/c com o art. 170, IX da Constituição Federal de 1988, as licitantes que comprovarem sua condição de ME/EPP/MEI, por meio da apresentação do Certificado da Condição do Microempreendedor Individual (CCMEI), estão desobrigadas de apresentar balanço patrimonial e balanço do resultado econômico, atendendo-se ao tratamento diferenciado garantido constitucionalmente, apenas quanto às exigências deste critério de qualificação econômica e financeira. Contudo, as micro e pequenas empresas devem apresentar a última declaração de imposto de renda da pessoa jurídica, como forma de demonstração da capacidade econômico-financeira.</w:t>
      </w:r>
    </w:p>
    <w:p w:rsidR="008E0164" w:rsidRDefault="008E0164" w:rsidP="006F2C16">
      <w:pPr>
        <w:tabs>
          <w:tab w:val="left" w:pos="0"/>
        </w:tabs>
        <w:jc w:val="both"/>
        <w:rPr>
          <w:rFonts w:ascii="Minion Pro" w:eastAsia="EB Garamond" w:hAnsi="Minion Pro" w:cs="EB Garamond"/>
          <w:sz w:val="22"/>
          <w:szCs w:val="22"/>
        </w:rPr>
      </w:pPr>
    </w:p>
    <w:p w:rsidR="008E0164" w:rsidRDefault="008E0164" w:rsidP="006F2C16">
      <w:pPr>
        <w:tabs>
          <w:tab w:val="left" w:pos="0"/>
        </w:tabs>
        <w:jc w:val="both"/>
        <w:rPr>
          <w:rFonts w:ascii="Minion Pro" w:eastAsia="EB Garamond" w:hAnsi="Minion Pro" w:cs="EB Garamond"/>
          <w:sz w:val="22"/>
          <w:szCs w:val="22"/>
        </w:rPr>
      </w:pPr>
      <w:r>
        <w:rPr>
          <w:rFonts w:ascii="Minion Pro" w:eastAsia="EB Garamond" w:hAnsi="Minion Pro" w:cs="EB Garamond"/>
          <w:sz w:val="22"/>
          <w:szCs w:val="22"/>
        </w:rPr>
        <w:t xml:space="preserve">14.10.10. Os critérios de qualificação econômica e financeira previstos no </w:t>
      </w:r>
      <w:r w:rsidRPr="00006361">
        <w:rPr>
          <w:rFonts w:ascii="Minion Pro" w:eastAsia="EB Garamond" w:hAnsi="Minion Pro" w:cs="EB Garamond"/>
          <w:b/>
          <w:sz w:val="22"/>
          <w:szCs w:val="22"/>
        </w:rPr>
        <w:t>item 1</w:t>
      </w:r>
      <w:r>
        <w:rPr>
          <w:rFonts w:ascii="Minion Pro" w:eastAsia="EB Garamond" w:hAnsi="Minion Pro" w:cs="EB Garamond"/>
          <w:b/>
          <w:sz w:val="22"/>
          <w:szCs w:val="22"/>
        </w:rPr>
        <w:t>4</w:t>
      </w:r>
      <w:r w:rsidRPr="00006361">
        <w:rPr>
          <w:rFonts w:ascii="Minion Pro" w:eastAsia="EB Garamond" w:hAnsi="Minion Pro" w:cs="EB Garamond"/>
          <w:b/>
          <w:sz w:val="22"/>
          <w:szCs w:val="22"/>
        </w:rPr>
        <w:t>.10.2</w:t>
      </w:r>
      <w:r>
        <w:rPr>
          <w:rFonts w:ascii="Minion Pro" w:eastAsia="EB Garamond" w:hAnsi="Minion Pro" w:cs="EB Garamond"/>
          <w:sz w:val="22"/>
          <w:szCs w:val="22"/>
        </w:rPr>
        <w:t xml:space="preserve"> </w:t>
      </w:r>
      <w:r w:rsidRPr="00006361">
        <w:rPr>
          <w:rFonts w:ascii="Minion Pro" w:eastAsia="EB Garamond" w:hAnsi="Minion Pro" w:cs="EB Garamond"/>
          <w:b/>
          <w:sz w:val="22"/>
          <w:szCs w:val="22"/>
        </w:rPr>
        <w:t>(balanço patrimonial)</w:t>
      </w:r>
      <w:r>
        <w:rPr>
          <w:rFonts w:ascii="Minion Pro" w:eastAsia="EB Garamond" w:hAnsi="Minion Pro" w:cs="EB Garamond"/>
          <w:sz w:val="22"/>
          <w:szCs w:val="22"/>
        </w:rPr>
        <w:t xml:space="preserve"> e seguintes, apenas serão exigíveis na hipótese de apresentação de proposta para participação no certame em </w:t>
      </w:r>
      <w:r w:rsidRPr="00006361">
        <w:rPr>
          <w:rFonts w:ascii="Minion Pro" w:eastAsia="EB Garamond" w:hAnsi="Minion Pro" w:cs="EB Garamond"/>
          <w:b/>
          <w:sz w:val="22"/>
          <w:szCs w:val="22"/>
        </w:rPr>
        <w:t>valor igual ou superior a R$ 1.000.000,00 (um milhão de reais)</w:t>
      </w:r>
      <w:r>
        <w:rPr>
          <w:rFonts w:ascii="Minion Pro" w:eastAsia="EB Garamond" w:hAnsi="Minion Pro" w:cs="EB Garamond"/>
          <w:sz w:val="22"/>
          <w:szCs w:val="22"/>
        </w:rPr>
        <w:t xml:space="preserve">. </w:t>
      </w:r>
    </w:p>
    <w:p w:rsidR="008E0164" w:rsidRDefault="008E0164" w:rsidP="006F2C16">
      <w:pPr>
        <w:rPr>
          <w:rFonts w:ascii="Minion Pro" w:eastAsia="EB Garamond" w:hAnsi="Minion Pro" w:cs="EB Garamond"/>
          <w:b/>
          <w:sz w:val="22"/>
          <w:szCs w:val="22"/>
        </w:rPr>
      </w:pPr>
    </w:p>
    <w:p w:rsidR="008E0164" w:rsidRPr="003D1B1D" w:rsidRDefault="008E0164" w:rsidP="006F2C16">
      <w:pPr>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.11. DOCUMENTOS RELATIVOS À QUALIFICAÇÃO TÉCNICA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.11.1.</w:t>
      </w:r>
      <w:r w:rsidRPr="003D1B1D">
        <w:rPr>
          <w:rFonts w:ascii="Minion Pro" w:eastAsia="EB Garamond" w:hAnsi="Minion Pro" w:cs="EB Garamond"/>
          <w:b/>
          <w:sz w:val="22"/>
          <w:szCs w:val="22"/>
        </w:rPr>
        <w:t xml:space="preserve"> Atestado (s) de Capacidade Técnica </w:t>
      </w:r>
      <w:r w:rsidRPr="003D1B1D">
        <w:rPr>
          <w:rFonts w:ascii="Minion Pro" w:eastAsia="EB Garamond" w:hAnsi="Minion Pro" w:cs="EB Garamond"/>
          <w:sz w:val="22"/>
          <w:szCs w:val="22"/>
        </w:rPr>
        <w:t xml:space="preserve">fornecido (s) por pessoa (s) jurídica (s) de direito público ou privado, que comprove (m) que a empresa licitante tenha prestado, a contento, serviço de natureza e vulto compatíveis com o objeto deste instrumento, que </w:t>
      </w:r>
      <w:proofErr w:type="gramStart"/>
      <w:r w:rsidRPr="003D1B1D">
        <w:rPr>
          <w:rFonts w:ascii="Minion Pro" w:eastAsia="EB Garamond" w:hAnsi="Minion Pro" w:cs="EB Garamond"/>
          <w:sz w:val="22"/>
          <w:szCs w:val="22"/>
        </w:rPr>
        <w:t>permita(</w:t>
      </w:r>
      <w:proofErr w:type="gramEnd"/>
      <w:r w:rsidRPr="003D1B1D">
        <w:rPr>
          <w:rFonts w:ascii="Minion Pro" w:eastAsia="EB Garamond" w:hAnsi="Minion Pro" w:cs="EB Garamond"/>
          <w:sz w:val="22"/>
          <w:szCs w:val="22"/>
        </w:rPr>
        <w:t>m) estabelecer, por comparação, proximidade de características funcionais técnicas, dimensionais, quantitativas e qualitativas, e demais documentos, quantidades e formalidades, porventura, exigidos no Termo de Referência.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.11.2. No caso de pessoa jurídica de direito público, o (s) atestado (s) ou certidão (</w:t>
      </w:r>
      <w:proofErr w:type="spellStart"/>
      <w:r w:rsidRPr="003D1B1D">
        <w:rPr>
          <w:rFonts w:ascii="Minion Pro" w:eastAsia="EB Garamond" w:hAnsi="Minion Pro" w:cs="EB Garamond"/>
          <w:sz w:val="22"/>
          <w:szCs w:val="22"/>
        </w:rPr>
        <w:t>ões</w:t>
      </w:r>
      <w:proofErr w:type="spellEnd"/>
      <w:r w:rsidRPr="003D1B1D">
        <w:rPr>
          <w:rFonts w:ascii="Minion Pro" w:eastAsia="EB Garamond" w:hAnsi="Minion Pro" w:cs="EB Garamond"/>
          <w:sz w:val="22"/>
          <w:szCs w:val="22"/>
        </w:rPr>
        <w:t>) deverá (</w:t>
      </w:r>
      <w:proofErr w:type="spellStart"/>
      <w:r w:rsidRPr="003D1B1D">
        <w:rPr>
          <w:rFonts w:ascii="Minion Pro" w:eastAsia="EB Garamond" w:hAnsi="Minion Pro" w:cs="EB Garamond"/>
          <w:sz w:val="22"/>
          <w:szCs w:val="22"/>
        </w:rPr>
        <w:t>ão</w:t>
      </w:r>
      <w:proofErr w:type="spellEnd"/>
      <w:r w:rsidRPr="003D1B1D">
        <w:rPr>
          <w:rFonts w:ascii="Minion Pro" w:eastAsia="EB Garamond" w:hAnsi="Minion Pro" w:cs="EB Garamond"/>
          <w:sz w:val="22"/>
          <w:szCs w:val="22"/>
        </w:rPr>
        <w:t>) ser assinado (s) pelo responsável do setor competente do órgão;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.11.3. No caso de pessoa jurídica de direito privado, o (s) atestado (s) deverá (</w:t>
      </w:r>
      <w:proofErr w:type="spellStart"/>
      <w:r w:rsidRPr="003D1B1D">
        <w:rPr>
          <w:rFonts w:ascii="Minion Pro" w:eastAsia="EB Garamond" w:hAnsi="Minion Pro" w:cs="EB Garamond"/>
          <w:sz w:val="22"/>
          <w:szCs w:val="22"/>
        </w:rPr>
        <w:t>ão</w:t>
      </w:r>
      <w:proofErr w:type="spellEnd"/>
      <w:r w:rsidRPr="003D1B1D">
        <w:rPr>
          <w:rFonts w:ascii="Minion Pro" w:eastAsia="EB Garamond" w:hAnsi="Minion Pro" w:cs="EB Garamond"/>
          <w:sz w:val="22"/>
          <w:szCs w:val="22"/>
        </w:rPr>
        <w:t>) conter dados suficientes para identificação civil da declarante, com referência ao cargo/função que ocupa na empresa.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.11.4. A ausência de apresentação de atestado claro, legível e idôneo, em não conformidade com este Edital, tendo em vista o vulto da aquisição, será motivo de inabilitação, a critério do Pregoeiro.</w:t>
      </w:r>
    </w:p>
    <w:p w:rsidR="008E0164" w:rsidRDefault="008E0164" w:rsidP="006F2C16">
      <w:pPr>
        <w:jc w:val="both"/>
        <w:rPr>
          <w:rFonts w:ascii="Minion Pro" w:eastAsia="EB Garamond" w:hAnsi="Minion Pro" w:cs="EB Garamond"/>
          <w:b/>
          <w:sz w:val="22"/>
          <w:szCs w:val="22"/>
          <w:highlight w:val="white"/>
          <w:u w:val="single"/>
        </w:rPr>
      </w:pPr>
    </w:p>
    <w:p w:rsidR="008E0164" w:rsidRPr="003D1B1D" w:rsidRDefault="008E0164"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highlight w:val="white"/>
          <w:u w:val="single"/>
        </w:rPr>
        <w:t>1</w:t>
      </w:r>
      <w:r>
        <w:rPr>
          <w:rFonts w:ascii="Minion Pro" w:eastAsia="EB Garamond" w:hAnsi="Minion Pro" w:cs="EB Garamond"/>
          <w:b/>
          <w:sz w:val="22"/>
          <w:szCs w:val="22"/>
          <w:highlight w:val="white"/>
          <w:u w:val="single"/>
        </w:rPr>
        <w:t>5</w:t>
      </w:r>
      <w:r w:rsidRPr="003D1B1D">
        <w:rPr>
          <w:rFonts w:ascii="Minion Pro" w:eastAsia="EB Garamond" w:hAnsi="Minion Pro" w:cs="EB Garamond"/>
          <w:b/>
          <w:sz w:val="22"/>
          <w:szCs w:val="22"/>
          <w:highlight w:val="white"/>
          <w:u w:val="single"/>
        </w:rPr>
        <w:t>. DISPOSIÇ</w:t>
      </w:r>
      <w:r w:rsidRPr="003D1B1D">
        <w:rPr>
          <w:rFonts w:ascii="Minion Pro" w:eastAsia="EB Garamond" w:hAnsi="Minion Pro" w:cs="EB Garamond"/>
          <w:b/>
          <w:sz w:val="22"/>
          <w:szCs w:val="22"/>
          <w:u w:val="single"/>
        </w:rPr>
        <w:t>ÕES GERAIS DA HABILITAÇÃO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w:t>
      </w:r>
      <w:r>
        <w:rPr>
          <w:rFonts w:ascii="Minion Pro" w:eastAsia="EB Garamond" w:hAnsi="Minion Pro" w:cs="EB Garamond"/>
          <w:sz w:val="22"/>
          <w:szCs w:val="22"/>
        </w:rPr>
        <w:t>5</w:t>
      </w:r>
      <w:r w:rsidRPr="003D1B1D">
        <w:rPr>
          <w:rFonts w:ascii="Minion Pro" w:eastAsia="EB Garamond" w:hAnsi="Minion Pro" w:cs="EB Garamond"/>
          <w:sz w:val="22"/>
          <w:szCs w:val="22"/>
        </w:rPr>
        <w:t>.1. Sob pena de inabilitação os documentos apresentados deverão estar em nome da licitante, com o nº do CNPJ e o endereço respectivo, conforme segue:</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.1.1. Se a licitante for a matriz, todos os documentos deverão estar em nome da matriz, e</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.1.2. Se a licitante for a filial, todos os documentos deverão estar em nome da filial.</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.2. No caso dos subitens anteriores, serão dispensados da filial aqueles documentos que COMPROVADAMENTE, forem emitidos SOMENTE em nome da matriz, e vice-versa.</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.3. Serão aceitos registros de CNPJ de licitante matriz e filial com diferenças de números de documentos pertinentes ao CND e ao CRF/FGTS, quando for comprovada a centralização do recolhimento dessas contribuições.</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.4. Caso os prazos de validade não constem expressamente das certidões ou documentos apresentados, será considerado para esse fim, o prazo de 90 dias consecutivos descrito no instrumento convocatório.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.5. Se o licitante classificado em primeiro lugar for inabilitado, deve ser analisada a documentação de habilitação do próximo licitante, na ordem de classificação de suas propostas, até que o seguinte classificado que preencha as condições de habilitação seja declarado vencedor.</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.6. É permitida a inclusão de documento complementar ou atualizado, desde que não alterem a substância das propostas, dos documentos e sua validade jurídica e seja comprobatório de condição atendida pelo licitante quando apresentada sua proposta, que não foi juntada com os demais documentos por equívoco ou falha, o qual deverá ser solicitado e avaliado pelo pregoeiro.</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 xml:space="preserve">.7. O não atendimento de exigências meramente formais que não comprometam a aferição da qualificação do licitante ou interfiram substancialmente no conteúdo de sua proposta comercial, não importará na sua desclassificação/inabilitação ou na invalidação do certame. </w:t>
      </w:r>
    </w:p>
    <w:p w:rsidR="008E0164" w:rsidRDefault="008E0164" w:rsidP="006F2C16">
      <w:pPr>
        <w:jc w:val="both"/>
        <w:rPr>
          <w:rFonts w:ascii="Minion Pro" w:eastAsia="EB Garamond" w:hAnsi="Minion Pro" w:cs="EB Garamond"/>
          <w:sz w:val="22"/>
          <w:szCs w:val="22"/>
        </w:rPr>
      </w:pPr>
    </w:p>
    <w:p w:rsidR="008E0164" w:rsidRPr="003D1B1D"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 xml:space="preserve">.8. A licitante que </w:t>
      </w:r>
      <w:r w:rsidRPr="003D1B1D">
        <w:rPr>
          <w:rFonts w:ascii="Minion Pro" w:eastAsia="EB Garamond" w:hAnsi="Minion Pro" w:cs="EB Garamond"/>
          <w:b/>
          <w:sz w:val="22"/>
          <w:szCs w:val="22"/>
        </w:rPr>
        <w:t>abandonar</w:t>
      </w:r>
      <w:r w:rsidRPr="003D1B1D">
        <w:rPr>
          <w:rFonts w:ascii="Minion Pro" w:eastAsia="EB Garamond" w:hAnsi="Minion Pro" w:cs="EB Garamond"/>
          <w:sz w:val="22"/>
          <w:szCs w:val="22"/>
        </w:rPr>
        <w:t xml:space="preserve"> o certame, deixando de enviar a documentação indicada neste Edital ou quando oportunizado o envio, mediante solicitação do pregoeiro no momento oportuno, será inabilitada e sujeitar-se-á às sanções previstas neste instrumento convocatório.</w:t>
      </w:r>
    </w:p>
    <w:p w:rsidR="008E0164" w:rsidRDefault="008E0164" w:rsidP="006F2C16">
      <w:pPr>
        <w:jc w:val="both"/>
        <w:rPr>
          <w:rFonts w:ascii="Minion Pro" w:eastAsia="EB Garamond" w:hAnsi="Minion Pro" w:cs="EB Garamond"/>
          <w:sz w:val="22"/>
          <w:szCs w:val="22"/>
        </w:rPr>
      </w:pPr>
    </w:p>
    <w:p w:rsidR="008E0164" w:rsidRPr="004277F4" w:rsidRDefault="008E0164"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.9. Na hipótese de inabilitação de todos os licitantes ou de desclassificação de todas as propostas, poderá ser fixado novo prazo para apresentação de documentação de habilitação ou de propostas retificadas.</w:t>
      </w:r>
    </w:p>
    <w:p w:rsidR="008E0164" w:rsidRDefault="008E0164" w:rsidP="006F2C16">
      <w:pPr>
        <w:jc w:val="both"/>
        <w:rPr>
          <w:rFonts w:ascii="Minion Pro" w:eastAsia="EB Garamond" w:hAnsi="Minion Pro" w:cs="EB Garamond"/>
          <w:b/>
          <w:sz w:val="22"/>
          <w:szCs w:val="22"/>
          <w:u w:val="single"/>
        </w:rPr>
      </w:pPr>
    </w:p>
    <w:p w:rsidR="00AB6897" w:rsidRDefault="00AB6897" w:rsidP="006F2C16">
      <w:pPr>
        <w:jc w:val="both"/>
        <w:rPr>
          <w:rFonts w:ascii="Minion Pro" w:eastAsia="EB Garamond" w:hAnsi="Minion Pro" w:cs="EB Garamond"/>
          <w:b/>
          <w:sz w:val="22"/>
          <w:szCs w:val="22"/>
        </w:rPr>
      </w:pPr>
      <w:r>
        <w:rPr>
          <w:rFonts w:ascii="Minion Pro" w:eastAsia="EB Garamond" w:hAnsi="Minion Pro" w:cs="EB Garamond"/>
          <w:b/>
          <w:sz w:val="22"/>
          <w:szCs w:val="22"/>
          <w:u w:val="single"/>
        </w:rPr>
        <w:t>16. DA SOLICITAÇÃO DE AMOSTRA</w:t>
      </w:r>
      <w:r>
        <w:rPr>
          <w:rFonts w:ascii="Minion Pro" w:eastAsia="EB Garamond" w:hAnsi="Minion Pro" w:cs="EB Garamond"/>
          <w:b/>
          <w:sz w:val="22"/>
          <w:szCs w:val="22"/>
        </w:rPr>
        <w:t xml:space="preserve"> </w:t>
      </w:r>
    </w:p>
    <w:p w:rsidR="00AB6897" w:rsidRDefault="00AB6897" w:rsidP="006F2C16">
      <w:pPr>
        <w:jc w:val="both"/>
        <w:rPr>
          <w:rFonts w:ascii="Minion Pro" w:eastAsia="EB Garamond" w:hAnsi="Minion Pro" w:cs="EB Garamond"/>
          <w:sz w:val="22"/>
          <w:szCs w:val="22"/>
        </w:rPr>
      </w:pPr>
    </w:p>
    <w:p w:rsidR="00AB6897" w:rsidRDefault="00AB6897" w:rsidP="006F2C16">
      <w:pPr>
        <w:jc w:val="both"/>
        <w:rPr>
          <w:rFonts w:ascii="Minion Pro" w:eastAsia="EB Garamond" w:hAnsi="Minion Pro" w:cs="EB Garamond"/>
          <w:sz w:val="22"/>
          <w:szCs w:val="22"/>
        </w:rPr>
      </w:pPr>
      <w:r>
        <w:rPr>
          <w:rFonts w:ascii="Minion Pro" w:eastAsia="EB Garamond" w:hAnsi="Minion Pro" w:cs="EB Garamond"/>
          <w:sz w:val="22"/>
          <w:szCs w:val="22"/>
        </w:rPr>
        <w:t xml:space="preserve">16.1. Poderá </w:t>
      </w:r>
      <w:proofErr w:type="gramStart"/>
      <w:r>
        <w:rPr>
          <w:rFonts w:ascii="Minion Pro" w:eastAsia="EB Garamond" w:hAnsi="Minion Pro" w:cs="EB Garamond"/>
          <w:sz w:val="22"/>
          <w:szCs w:val="22"/>
        </w:rPr>
        <w:t>o(</w:t>
      </w:r>
      <w:proofErr w:type="gramEnd"/>
      <w:r>
        <w:rPr>
          <w:rFonts w:ascii="Minion Pro" w:eastAsia="EB Garamond" w:hAnsi="Minion Pro" w:cs="EB Garamond"/>
          <w:sz w:val="22"/>
          <w:szCs w:val="22"/>
        </w:rPr>
        <w:t xml:space="preserve">a) Pregoeiro(a), a critério do estabelecido pela área técnica no Termo de Referência - Anexo I, solicitar da licitante detentora do menor preço, que entregue para avaliação, os materiais/produtos/itens, para fins de verificação de conformidade com as especificações e qualidade técnica descritas no Termo de Referência, quando não for possível realizar a verificação do produto por meio de catálogo, portfólio, ou ainda, indicação de lugar para visualização. </w:t>
      </w:r>
    </w:p>
    <w:p w:rsidR="00AB6897" w:rsidRDefault="00AB6897" w:rsidP="006F2C16">
      <w:pPr>
        <w:jc w:val="both"/>
        <w:rPr>
          <w:rFonts w:ascii="Minion Pro" w:eastAsia="EB Garamond" w:hAnsi="Minion Pro" w:cs="EB Garamond"/>
          <w:sz w:val="22"/>
          <w:szCs w:val="22"/>
        </w:rPr>
      </w:pPr>
    </w:p>
    <w:p w:rsidR="00AB6897" w:rsidRDefault="00AB6897" w:rsidP="006F2C16">
      <w:pPr>
        <w:jc w:val="both"/>
        <w:rPr>
          <w:rFonts w:ascii="Minion Pro" w:eastAsia="EB Garamond" w:hAnsi="Minion Pro" w:cs="EB Garamond"/>
          <w:sz w:val="22"/>
          <w:szCs w:val="22"/>
        </w:rPr>
      </w:pPr>
      <w:r>
        <w:rPr>
          <w:rFonts w:ascii="Minion Pro" w:eastAsia="EB Garamond" w:hAnsi="Minion Pro" w:cs="EB Garamond"/>
          <w:sz w:val="22"/>
          <w:szCs w:val="22"/>
        </w:rPr>
        <w:lastRenderedPageBreak/>
        <w:t xml:space="preserve">16.1.1. </w:t>
      </w:r>
      <w:r>
        <w:rPr>
          <w:rFonts w:ascii="Minion Pro" w:hAnsi="Minion Pro"/>
          <w:b/>
          <w:sz w:val="22"/>
          <w:szCs w:val="22"/>
        </w:rPr>
        <w:t xml:space="preserve">Caso o Termo de Referência reste silente, e seja possível </w:t>
      </w:r>
      <w:r>
        <w:rPr>
          <w:rFonts w:ascii="Minion Pro" w:eastAsia="EB Garamond" w:hAnsi="Minion Pro" w:cs="EB Garamond"/>
          <w:b/>
          <w:sz w:val="22"/>
          <w:szCs w:val="22"/>
        </w:rPr>
        <w:t>a verificação do produto por meio de catálogo ou portfólio,</w:t>
      </w:r>
      <w:r>
        <w:rPr>
          <w:rFonts w:ascii="Minion Pro" w:eastAsia="EB Garamond" w:hAnsi="Minion Pro" w:cs="EB Garamond"/>
          <w:sz w:val="22"/>
          <w:szCs w:val="22"/>
        </w:rPr>
        <w:t xml:space="preserve"> bem como necessário para melhor análise da marca/modelo ofertados pela licitante detentora de menor valor, o pregoeiro solicitará ao licitante melhor classificado para no prazo </w:t>
      </w:r>
      <w:r>
        <w:rPr>
          <w:rFonts w:ascii="Minion Pro" w:hAnsi="Minion Pro"/>
          <w:b/>
          <w:sz w:val="22"/>
          <w:szCs w:val="22"/>
        </w:rPr>
        <w:t>de até 1 (uma) hora</w:t>
      </w:r>
      <w:r>
        <w:rPr>
          <w:rFonts w:ascii="Minion Pro" w:eastAsia="EB Garamond" w:hAnsi="Minion Pro" w:cs="EB Garamond"/>
          <w:sz w:val="22"/>
          <w:szCs w:val="22"/>
        </w:rPr>
        <w:t>, o envio de catálogo ou portfólio para subsidiar a análise técnica.</w:t>
      </w:r>
    </w:p>
    <w:p w:rsidR="00AB6897" w:rsidRDefault="00AB6897" w:rsidP="006F2C16">
      <w:pPr>
        <w:jc w:val="both"/>
        <w:rPr>
          <w:rFonts w:ascii="Minion Pro" w:eastAsia="EB Garamond" w:hAnsi="Minion Pro" w:cs="EB Garamond"/>
          <w:sz w:val="22"/>
          <w:szCs w:val="22"/>
        </w:rPr>
      </w:pPr>
    </w:p>
    <w:p w:rsidR="00AB6897" w:rsidRDefault="00AB6897" w:rsidP="006F2C16">
      <w:pPr>
        <w:jc w:val="both"/>
        <w:rPr>
          <w:rFonts w:ascii="Minion Pro" w:eastAsia="EB Garamond" w:hAnsi="Minion Pro" w:cs="EB Garamond"/>
          <w:sz w:val="22"/>
          <w:szCs w:val="22"/>
        </w:rPr>
      </w:pPr>
      <w:r>
        <w:rPr>
          <w:rFonts w:ascii="Minion Pro" w:eastAsia="EB Garamond" w:hAnsi="Minion Pro" w:cs="EB Garamond"/>
          <w:sz w:val="22"/>
          <w:szCs w:val="22"/>
        </w:rPr>
        <w:t xml:space="preserve">I. O prazo previsto no item 16.1.1 poderá ser prorrogado por </w:t>
      </w:r>
      <w:r>
        <w:rPr>
          <w:rFonts w:ascii="Minion Pro" w:eastAsia="EB Garamond" w:hAnsi="Minion Pro" w:cs="EB Garamond"/>
          <w:b/>
          <w:sz w:val="22"/>
          <w:szCs w:val="22"/>
        </w:rPr>
        <w:t>até 1 (uma) hora</w:t>
      </w:r>
      <w:r>
        <w:rPr>
          <w:rFonts w:ascii="Minion Pro" w:eastAsia="EB Garamond" w:hAnsi="Minion Pro" w:cs="EB Garamond"/>
          <w:sz w:val="22"/>
          <w:szCs w:val="22"/>
        </w:rPr>
        <w:t>, mediante solicitação escrita e justificada do licitante, formulada antes de findo o prazo estabelecido inicialmente, e formalmente aceita pelo Pregoeiro, em conformidade com os princípios normativos dos processos licitatórios.</w:t>
      </w:r>
    </w:p>
    <w:p w:rsidR="00AB6897" w:rsidRDefault="00AB6897" w:rsidP="006F2C16">
      <w:pPr>
        <w:jc w:val="both"/>
        <w:rPr>
          <w:rFonts w:ascii="Minion Pro" w:eastAsia="EB Garamond" w:hAnsi="Minion Pro" w:cs="EB Garamond"/>
          <w:sz w:val="22"/>
          <w:szCs w:val="22"/>
        </w:rPr>
      </w:pPr>
      <w:r>
        <w:rPr>
          <w:rFonts w:ascii="Minion Pro" w:eastAsia="EB Garamond" w:hAnsi="Minion Pro" w:cs="EB Garamond"/>
          <w:sz w:val="22"/>
          <w:szCs w:val="22"/>
        </w:rPr>
        <w:t xml:space="preserve">II. </w:t>
      </w:r>
      <w:r>
        <w:rPr>
          <w:rFonts w:ascii="Minion Pro" w:eastAsia="EB Garamond" w:hAnsi="Minion Pro" w:cs="EB Garamond"/>
          <w:sz w:val="22"/>
          <w:szCs w:val="22"/>
          <w:u w:val="single"/>
        </w:rPr>
        <w:t xml:space="preserve">Caso o licitante não encaminhe os mencionados documentos eventualmente solicitados no prazo estabelecido, caracterizar-se-á o abandono e, por conseguinte, a desclassificação da licitante. </w:t>
      </w:r>
      <w:r>
        <w:rPr>
          <w:rFonts w:ascii="Minion Pro" w:eastAsia="EB Garamond" w:hAnsi="Minion Pro" w:cs="EB Garamond"/>
          <w:sz w:val="22"/>
          <w:szCs w:val="22"/>
        </w:rPr>
        <w:t>Nesse caso, se passará a análise do atendimento às exigências de classificação e habilitação da próxima licitante, de acordo com a ordem de classificação.</w:t>
      </w:r>
    </w:p>
    <w:p w:rsidR="00AB6897" w:rsidRDefault="00AB6897" w:rsidP="006F2C16">
      <w:pPr>
        <w:jc w:val="both"/>
        <w:rPr>
          <w:rFonts w:ascii="Minion Pro" w:eastAsia="EB Garamond" w:hAnsi="Minion Pro" w:cs="EB Garamond"/>
          <w:sz w:val="22"/>
          <w:szCs w:val="22"/>
        </w:rPr>
      </w:pPr>
    </w:p>
    <w:p w:rsidR="00AB6897" w:rsidRDefault="00AB6897" w:rsidP="006F2C16">
      <w:pPr>
        <w:jc w:val="both"/>
        <w:rPr>
          <w:rFonts w:ascii="Minion Pro" w:eastAsia="EB Garamond" w:hAnsi="Minion Pro" w:cs="EB Garamond"/>
          <w:sz w:val="22"/>
          <w:szCs w:val="22"/>
        </w:rPr>
      </w:pPr>
      <w:r>
        <w:rPr>
          <w:rFonts w:ascii="Minion Pro" w:eastAsia="EB Garamond" w:hAnsi="Minion Pro" w:cs="EB Garamond"/>
          <w:sz w:val="22"/>
          <w:szCs w:val="22"/>
        </w:rPr>
        <w:t xml:space="preserve">16.1.2. A apresentação de amostra poderá ser dispensada quando o objeto se tratar de produto oriundo de linha industrial de produção cujo exemplar já tenha sido aprovado em teste anterior realizado pelo </w:t>
      </w:r>
      <w:r>
        <w:rPr>
          <w:rFonts w:ascii="Minion Pro" w:eastAsia="EB Garamond" w:hAnsi="Minion Pro" w:cs="EB Garamond"/>
          <w:b/>
          <w:sz w:val="22"/>
          <w:szCs w:val="22"/>
        </w:rPr>
        <w:t>SESC-AR/CE</w:t>
      </w:r>
      <w:r>
        <w:rPr>
          <w:rFonts w:ascii="Minion Pro" w:eastAsia="EB Garamond" w:hAnsi="Minion Pro" w:cs="EB Garamond"/>
          <w:sz w:val="22"/>
          <w:szCs w:val="22"/>
        </w:rPr>
        <w:t>, podendo esta ser substituída por catálogo e portfólio.</w:t>
      </w:r>
    </w:p>
    <w:p w:rsidR="00AB6897" w:rsidRDefault="00AB6897" w:rsidP="006F2C16">
      <w:pPr>
        <w:jc w:val="both"/>
        <w:rPr>
          <w:rFonts w:ascii="Minion Pro" w:eastAsia="EB Garamond" w:hAnsi="Minion Pro" w:cs="EB Garamond"/>
          <w:sz w:val="22"/>
          <w:szCs w:val="22"/>
        </w:rPr>
      </w:pPr>
    </w:p>
    <w:p w:rsidR="00AB6897" w:rsidRDefault="00AB6897" w:rsidP="006F2C16">
      <w:pPr>
        <w:jc w:val="both"/>
        <w:rPr>
          <w:rFonts w:ascii="Minion Pro" w:eastAsia="EB Garamond" w:hAnsi="Minion Pro" w:cs="EB Garamond"/>
          <w:sz w:val="22"/>
          <w:szCs w:val="22"/>
        </w:rPr>
      </w:pPr>
      <w:r>
        <w:rPr>
          <w:rFonts w:ascii="Minion Pro" w:eastAsia="EB Garamond" w:hAnsi="Minion Pro" w:cs="EB Garamond"/>
          <w:sz w:val="22"/>
          <w:szCs w:val="22"/>
        </w:rPr>
        <w:t>16.2. Para a presente licitação entende</w:t>
      </w:r>
      <w:r>
        <w:rPr>
          <w:rFonts w:eastAsia="EB Garamond"/>
          <w:sz w:val="22"/>
          <w:szCs w:val="22"/>
        </w:rPr>
        <w:t>‐</w:t>
      </w:r>
      <w:r>
        <w:rPr>
          <w:rFonts w:ascii="Minion Pro" w:eastAsia="EB Garamond" w:hAnsi="Minion Pro" w:cs="EB Garamond"/>
          <w:sz w:val="22"/>
          <w:szCs w:val="22"/>
        </w:rPr>
        <w:t>se o termo amostra como sendo um exemplar completo, do tipo de bem ou produto licitado, seguindo exatamente as especificações técnicas descritas no Anexo I, com o fim de ser analisado a conformidade com o proposto pelo licitante.</w:t>
      </w:r>
    </w:p>
    <w:p w:rsidR="00AB6897" w:rsidRDefault="00AB6897" w:rsidP="006F2C16">
      <w:pPr>
        <w:jc w:val="both"/>
        <w:rPr>
          <w:rFonts w:ascii="Minion Pro" w:eastAsia="EB Garamond" w:hAnsi="Minion Pro" w:cs="EB Garamond"/>
          <w:sz w:val="22"/>
          <w:szCs w:val="22"/>
        </w:rPr>
      </w:pPr>
    </w:p>
    <w:p w:rsidR="00AB6897" w:rsidRDefault="006F2C16" w:rsidP="006F2C16">
      <w:pPr>
        <w:jc w:val="both"/>
        <w:rPr>
          <w:rFonts w:ascii="Minion Pro" w:eastAsia="EB Garamond" w:hAnsi="Minion Pro" w:cs="EB Garamond"/>
          <w:sz w:val="22"/>
          <w:szCs w:val="22"/>
        </w:rPr>
      </w:pPr>
      <w:r>
        <w:rPr>
          <w:rFonts w:ascii="Minion Pro" w:eastAsia="EB Garamond" w:hAnsi="Minion Pro" w:cs="EB Garamond"/>
          <w:sz w:val="22"/>
          <w:szCs w:val="22"/>
        </w:rPr>
        <w:t>16.3</w:t>
      </w:r>
      <w:r w:rsidR="00AB6897">
        <w:rPr>
          <w:rFonts w:ascii="Minion Pro" w:eastAsia="EB Garamond" w:hAnsi="Minion Pro" w:cs="EB Garamond"/>
          <w:sz w:val="22"/>
          <w:szCs w:val="22"/>
        </w:rPr>
        <w:t>. Se a (s) amostra (s) apresentada (s) pelo primeiro classificado não for (em) aceita (s), o Pregoeiro analisará a aceitabilidade da proposta ou lance ofertado pelo segundo classificado. Seguir-se-á com a verificação da (s) amostra (s) e, assim, sucessivamente, até a verificação de uma que atenda às especificações constantes no Termo de Referência.</w:t>
      </w:r>
    </w:p>
    <w:p w:rsidR="00AB6897" w:rsidRDefault="00AB6897" w:rsidP="006F2C16">
      <w:pPr>
        <w:jc w:val="both"/>
        <w:rPr>
          <w:rFonts w:ascii="Minion Pro" w:eastAsia="EB Garamond" w:hAnsi="Minion Pro" w:cs="EB Garamond"/>
          <w:sz w:val="22"/>
          <w:szCs w:val="22"/>
        </w:rPr>
      </w:pPr>
    </w:p>
    <w:p w:rsidR="00AB6897" w:rsidRDefault="006F2C16" w:rsidP="006F2C16">
      <w:pPr>
        <w:jc w:val="both"/>
        <w:rPr>
          <w:rFonts w:ascii="Minion Pro" w:eastAsia="EB Garamond" w:hAnsi="Minion Pro" w:cs="EB Garamond"/>
          <w:sz w:val="22"/>
          <w:szCs w:val="22"/>
        </w:rPr>
      </w:pPr>
      <w:r>
        <w:rPr>
          <w:rFonts w:ascii="Minion Pro" w:eastAsia="EB Garamond" w:hAnsi="Minion Pro" w:cs="EB Garamond"/>
          <w:sz w:val="22"/>
          <w:szCs w:val="22"/>
        </w:rPr>
        <w:t>16.4</w:t>
      </w:r>
      <w:r w:rsidR="00AB6897">
        <w:rPr>
          <w:rFonts w:ascii="Minion Pro" w:eastAsia="EB Garamond" w:hAnsi="Minion Pro" w:cs="EB Garamond"/>
          <w:sz w:val="22"/>
          <w:szCs w:val="22"/>
        </w:rPr>
        <w:t xml:space="preserve">. Os exemplares colocados à disposição do </w:t>
      </w:r>
      <w:r w:rsidR="00AB6897">
        <w:rPr>
          <w:rFonts w:ascii="Minion Pro" w:eastAsia="EB Garamond" w:hAnsi="Minion Pro" w:cs="EB Garamond"/>
          <w:b/>
          <w:sz w:val="22"/>
          <w:szCs w:val="22"/>
        </w:rPr>
        <w:t xml:space="preserve">SESC/SENAC-AR/CE </w:t>
      </w:r>
      <w:r w:rsidR="00AB6897">
        <w:rPr>
          <w:rFonts w:ascii="Minion Pro" w:eastAsia="EB Garamond" w:hAnsi="Minion Pro" w:cs="EB Garamond"/>
          <w:sz w:val="22"/>
          <w:szCs w:val="22"/>
        </w:rPr>
        <w:t>serão tratados como protótipos, podendo ser manuseados e desmontados pela equipe técnica responsável pela análise, não gerando direito a ressarcimento.</w:t>
      </w:r>
    </w:p>
    <w:p w:rsidR="00AB6897" w:rsidRDefault="00AB6897" w:rsidP="006F2C16">
      <w:pPr>
        <w:jc w:val="both"/>
        <w:rPr>
          <w:rFonts w:ascii="Minion Pro" w:eastAsia="EB Garamond" w:hAnsi="Minion Pro" w:cs="EB Garamond"/>
          <w:sz w:val="22"/>
          <w:szCs w:val="22"/>
        </w:rPr>
      </w:pPr>
    </w:p>
    <w:p w:rsidR="007F144F" w:rsidRPr="003D1B1D" w:rsidRDefault="006F2C16" w:rsidP="006F2C16">
      <w:pPr>
        <w:jc w:val="both"/>
        <w:rPr>
          <w:rFonts w:ascii="Minion Pro" w:eastAsia="EB Garamond" w:hAnsi="Minion Pro" w:cs="EB Garamond"/>
          <w:b/>
          <w:sz w:val="22"/>
          <w:szCs w:val="22"/>
        </w:rPr>
      </w:pPr>
      <w:r>
        <w:rPr>
          <w:rFonts w:ascii="Minion Pro" w:eastAsia="EB Garamond" w:hAnsi="Minion Pro" w:cs="EB Garamond"/>
          <w:sz w:val="22"/>
          <w:szCs w:val="22"/>
        </w:rPr>
        <w:t>16.5</w:t>
      </w:r>
      <w:r w:rsidR="00AB6897">
        <w:rPr>
          <w:rFonts w:ascii="Minion Pro" w:eastAsia="EB Garamond" w:hAnsi="Minion Pro" w:cs="EB Garamond"/>
          <w:sz w:val="22"/>
          <w:szCs w:val="22"/>
        </w:rPr>
        <w:t xml:space="preserve">. Após a divulgação do resultado final da licitação, as amostras entregues deverão ser recolhidas pelas licitantes no prazo de </w:t>
      </w:r>
      <w:r w:rsidR="00AB6897">
        <w:rPr>
          <w:rFonts w:ascii="Minion Pro" w:eastAsia="EB Garamond" w:hAnsi="Minion Pro" w:cs="EB Garamond"/>
          <w:b/>
          <w:sz w:val="22"/>
          <w:szCs w:val="22"/>
        </w:rPr>
        <w:t>10 (dez) dias consecutivos</w:t>
      </w:r>
      <w:r w:rsidR="00AB6897">
        <w:rPr>
          <w:rFonts w:ascii="Minion Pro" w:eastAsia="EB Garamond" w:hAnsi="Minion Pro" w:cs="EB Garamond"/>
          <w:sz w:val="22"/>
          <w:szCs w:val="22"/>
        </w:rPr>
        <w:t xml:space="preserve">, após o qual poderão ser descartadas ou incorporadas pelo </w:t>
      </w:r>
      <w:r w:rsidR="00AB6897">
        <w:rPr>
          <w:rFonts w:ascii="Minion Pro" w:eastAsia="EB Garamond" w:hAnsi="Minion Pro" w:cs="EB Garamond"/>
          <w:b/>
          <w:sz w:val="22"/>
          <w:szCs w:val="22"/>
        </w:rPr>
        <w:t>SESC/SENAC-AR/CE</w:t>
      </w:r>
      <w:r w:rsidR="00AB6897">
        <w:rPr>
          <w:rFonts w:ascii="Minion Pro" w:eastAsia="EB Garamond" w:hAnsi="Minion Pro" w:cs="EB Garamond"/>
          <w:sz w:val="22"/>
          <w:szCs w:val="22"/>
        </w:rPr>
        <w:t>, sem direito a ressarcimento.</w:t>
      </w:r>
    </w:p>
    <w:p w:rsidR="00426D50" w:rsidRDefault="00426D50" w:rsidP="006F2C16">
      <w:pPr>
        <w:jc w:val="both"/>
        <w:rPr>
          <w:rFonts w:ascii="Minion Pro" w:eastAsia="EB Garamond" w:hAnsi="Minion Pro" w:cs="EB Garamond"/>
          <w:b/>
          <w:sz w:val="22"/>
          <w:szCs w:val="22"/>
          <w:u w:val="single"/>
        </w:rPr>
      </w:pPr>
    </w:p>
    <w:p w:rsidR="007F144F"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17. DOS RECURSOS</w:t>
      </w:r>
    </w:p>
    <w:p w:rsidR="000A57A1" w:rsidRPr="003D1B1D" w:rsidRDefault="000A57A1"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17.1. Após realização do julgamento das Propostas e Habilitação das classificadas, qualquer licitante </w:t>
      </w:r>
      <w:r w:rsidR="00133558" w:rsidRPr="003D1B1D">
        <w:rPr>
          <w:rFonts w:ascii="Minion Pro" w:eastAsia="EB Garamond" w:hAnsi="Minion Pro" w:cs="EB Garamond"/>
          <w:sz w:val="22"/>
          <w:szCs w:val="22"/>
        </w:rPr>
        <w:t>poderá, durante</w:t>
      </w:r>
      <w:r w:rsidRPr="003D1B1D">
        <w:rPr>
          <w:rFonts w:ascii="Minion Pro" w:eastAsia="EB Garamond" w:hAnsi="Minion Pro" w:cs="EB Garamond"/>
          <w:sz w:val="22"/>
          <w:szCs w:val="22"/>
        </w:rPr>
        <w:t xml:space="preserve"> o prazo mínimo de 20 (vinte) minutos, a ser concedido na sessão pública, manifestar intenção de Recurso aos respectivos julgamentos, de forma imediata e em campo próprio do sistema, sob pena de preclusão.</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17.2. A intenção de Recurso e os Recursos eventualmente interpostos deverão ser encaminhados em campo próprio do sistema.</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17.3. A falta de manifestação imediata e motivada da licitante implicará decadência do direito de manifestar sua intenção e consequentemente interpor Recurso e o Pregoeiro estará autorizado a dar seguimento ao certame.</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17.4. Caso apresentada a intenção de Recurso, a recorrente deverá apresentar as razões do Recurso no prazo </w:t>
      </w:r>
      <w:r w:rsidRPr="003D1B1D">
        <w:rPr>
          <w:rFonts w:ascii="Minion Pro" w:eastAsia="EB Garamond" w:hAnsi="Minion Pro" w:cs="EB Garamond"/>
          <w:b/>
          <w:sz w:val="22"/>
          <w:szCs w:val="22"/>
        </w:rPr>
        <w:t>de 3 (três) dias úteis</w:t>
      </w:r>
      <w:r w:rsidRPr="003D1B1D">
        <w:rPr>
          <w:rFonts w:ascii="Minion Pro" w:eastAsia="EB Garamond" w:hAnsi="Minion Pro" w:cs="EB Garamond"/>
          <w:sz w:val="22"/>
          <w:szCs w:val="22"/>
        </w:rPr>
        <w:t xml:space="preserve">, </w:t>
      </w:r>
      <w:r w:rsidR="006F2C16" w:rsidRPr="0002740E">
        <w:rPr>
          <w:rFonts w:ascii="Minion Pro" w:eastAsia="EB Garamond" w:hAnsi="Minion Pro" w:cs="EB Garamond"/>
          <w:sz w:val="22"/>
          <w:szCs w:val="22"/>
          <w:highlight w:val="yellow"/>
        </w:rPr>
        <w:t xml:space="preserve">a contar da </w:t>
      </w:r>
      <w:r w:rsidR="006F2C16">
        <w:rPr>
          <w:rFonts w:ascii="Minion Pro" w:eastAsia="EB Garamond" w:hAnsi="Minion Pro" w:cs="EB Garamond"/>
          <w:sz w:val="22"/>
          <w:szCs w:val="22"/>
          <w:highlight w:val="yellow"/>
        </w:rPr>
        <w:t>divulgação</w:t>
      </w:r>
      <w:r w:rsidR="006F2C16" w:rsidRPr="0002740E">
        <w:rPr>
          <w:rFonts w:ascii="Minion Pro" w:eastAsia="EB Garamond" w:hAnsi="Minion Pro" w:cs="EB Garamond"/>
          <w:sz w:val="22"/>
          <w:szCs w:val="22"/>
          <w:highlight w:val="yellow"/>
        </w:rPr>
        <w:t xml:space="preserve"> do resultado</w:t>
      </w:r>
      <w:r w:rsidR="006F2C16">
        <w:rPr>
          <w:rFonts w:ascii="Minion Pro" w:eastAsia="EB Garamond" w:hAnsi="Minion Pro" w:cs="EB Garamond"/>
          <w:sz w:val="22"/>
          <w:szCs w:val="22"/>
        </w:rPr>
        <w:t xml:space="preserve">, </w:t>
      </w:r>
      <w:r w:rsidRPr="003D1B1D">
        <w:rPr>
          <w:rFonts w:ascii="Minion Pro" w:eastAsia="EB Garamond" w:hAnsi="Minion Pro" w:cs="EB Garamond"/>
          <w:sz w:val="22"/>
          <w:szCs w:val="22"/>
        </w:rPr>
        <w:t>ficando as demais licitantes, desde logo, intimadas a apresentar contrarrazões em igual prazo, a contar do término do prazo da recorrente, sendo-lhes assegurada vista imediata dos elementos indispensáveis à defesa dos seus interesses.</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17.4.1. Caso o licitante entenda ser necessário o envio de documentos complementares para melhor entendimento das suas razões e/ou contrarrazões de recurso, deverá disponibilizar um link no corpo da peça, de maneira que os referidos documentos sejam de acesso livre ao pregoeiro e demais interessados.</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17.5. O Recurso eventualmente apresentado será julgado por Comissão a ser designada, aos termos do estabelecido na </w:t>
      </w:r>
      <w:r w:rsidRPr="006F2C16">
        <w:rPr>
          <w:rFonts w:ascii="Minion Pro" w:eastAsia="EB Garamond" w:hAnsi="Minion Pro" w:cs="EB Garamond"/>
          <w:b/>
          <w:sz w:val="22"/>
          <w:szCs w:val="22"/>
          <w:highlight w:val="yellow"/>
        </w:rPr>
        <w:t xml:space="preserve">Portaria de Gestão Compartilhada </w:t>
      </w:r>
      <w:r w:rsidR="00133558" w:rsidRPr="006F2C16">
        <w:rPr>
          <w:rFonts w:ascii="Minion Pro" w:eastAsia="EB Garamond" w:hAnsi="Minion Pro" w:cs="EB Garamond"/>
          <w:b/>
          <w:sz w:val="22"/>
          <w:szCs w:val="22"/>
          <w:highlight w:val="yellow"/>
        </w:rPr>
        <w:t xml:space="preserve">SESC/SENAC-AR/CE </w:t>
      </w:r>
      <w:r w:rsidRPr="006F2C16">
        <w:rPr>
          <w:rFonts w:ascii="Minion Pro" w:eastAsia="EB Garamond" w:hAnsi="Minion Pro" w:cs="EB Garamond"/>
          <w:b/>
          <w:sz w:val="22"/>
          <w:szCs w:val="22"/>
          <w:highlight w:val="yellow"/>
        </w:rPr>
        <w:t>nº 003/2023</w:t>
      </w:r>
      <w:r w:rsidRPr="003D1B1D">
        <w:rPr>
          <w:rFonts w:ascii="Minion Pro" w:eastAsia="EB Garamond" w:hAnsi="Minion Pro" w:cs="EB Garamond"/>
          <w:sz w:val="22"/>
          <w:szCs w:val="22"/>
        </w:rPr>
        <w:t>, a qual deverá proferir sua decisão no prazo máximo de 10 (dez) dias úteis, contado da finalização dos prazos de Recurso e contrarrazões.</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17.6. O Recurso terá efeito suspensivo em relação aos itens/lotes que são objeto do Recurso, até que sobrevenha decisão final da autoridade competente.</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17.7. Não serão conhecidos os Recursos intempestivos e/ou subscritos por representante não habilitado legalmente ou não identificado no processo licitatório para responder pelo proponente.</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17.8. O acolhimento do Recurso importará a invalidação apenas dos atos insuscetíveis de aproveitamento.</w:t>
      </w:r>
    </w:p>
    <w:p w:rsidR="00426D50" w:rsidRDefault="00426D50"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18. DA REABERTURA DA SESSÃO PÚBLICA</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18.1 A sessão pública poderá ser reaberta:</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18.1.1</w:t>
      </w:r>
      <w:r w:rsidR="00426D50">
        <w:rPr>
          <w:rFonts w:ascii="Minion Pro" w:eastAsia="EB Garamond" w:hAnsi="Minion Pro" w:cs="EB Garamond"/>
          <w:sz w:val="22"/>
          <w:szCs w:val="22"/>
        </w:rPr>
        <w:t>.</w:t>
      </w:r>
      <w:r w:rsidRPr="003D1B1D">
        <w:rPr>
          <w:rFonts w:ascii="Minion Pro" w:eastAsia="EB Garamond" w:hAnsi="Minion Pro" w:cs="EB Garamond"/>
          <w:sz w:val="22"/>
          <w:szCs w:val="22"/>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18.2 Todos os licitantes remanescentes deverão ser convocados para acompanhar a sessão reaberta.</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18.2.1</w:t>
      </w:r>
      <w:r w:rsidR="00426D50">
        <w:rPr>
          <w:rFonts w:ascii="Minion Pro" w:eastAsia="EB Garamond" w:hAnsi="Minion Pro" w:cs="EB Garamond"/>
          <w:sz w:val="22"/>
          <w:szCs w:val="22"/>
        </w:rPr>
        <w:t>.</w:t>
      </w:r>
      <w:r w:rsidRPr="003D1B1D">
        <w:rPr>
          <w:rFonts w:ascii="Minion Pro" w:eastAsia="EB Garamond" w:hAnsi="Minion Pro" w:cs="EB Garamond"/>
          <w:sz w:val="22"/>
          <w:szCs w:val="22"/>
        </w:rPr>
        <w:t xml:space="preserve"> A convocação se dará por meio do sistema eletrônico (“chat”) ou e-mail de acordo com a fase do procedimento licitatório.</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18.2.2</w:t>
      </w:r>
      <w:r w:rsidR="00426D50">
        <w:rPr>
          <w:rFonts w:ascii="Minion Pro" w:eastAsia="EB Garamond" w:hAnsi="Minion Pro" w:cs="EB Garamond"/>
          <w:sz w:val="22"/>
          <w:szCs w:val="22"/>
        </w:rPr>
        <w:t>.</w:t>
      </w:r>
      <w:r w:rsidRPr="003D1B1D">
        <w:rPr>
          <w:rFonts w:ascii="Minion Pro" w:eastAsia="EB Garamond" w:hAnsi="Minion Pro" w:cs="EB Garamond"/>
          <w:sz w:val="22"/>
          <w:szCs w:val="22"/>
        </w:rPr>
        <w:t xml:space="preserve"> A convocação feita por e-mail dar-se-á de acordo com os dados contidos no SICAF, sendo responsabilidade do licitante manter seus dados cadastrais atualizados.</w:t>
      </w:r>
    </w:p>
    <w:p w:rsidR="00426D50" w:rsidRDefault="00426D50" w:rsidP="006F2C16">
      <w:pPr>
        <w:jc w:val="both"/>
        <w:rPr>
          <w:rFonts w:ascii="Minion Pro" w:hAnsi="Minion Pro"/>
          <w:b/>
          <w:sz w:val="22"/>
          <w:szCs w:val="22"/>
          <w:highlight w:val="white"/>
          <w:u w:val="single"/>
        </w:rPr>
      </w:pPr>
    </w:p>
    <w:p w:rsidR="007F144F" w:rsidRPr="003D1B1D" w:rsidRDefault="00567E39" w:rsidP="006F2C16">
      <w:pPr>
        <w:jc w:val="both"/>
        <w:rPr>
          <w:rFonts w:ascii="Minion Pro" w:hAnsi="Minion Pro"/>
          <w:b/>
          <w:sz w:val="22"/>
          <w:szCs w:val="22"/>
          <w:highlight w:val="white"/>
          <w:u w:val="single"/>
        </w:rPr>
      </w:pPr>
      <w:r w:rsidRPr="003D1B1D">
        <w:rPr>
          <w:rFonts w:ascii="Minion Pro" w:hAnsi="Minion Pro"/>
          <w:b/>
          <w:sz w:val="22"/>
          <w:szCs w:val="22"/>
          <w:highlight w:val="white"/>
          <w:u w:val="single"/>
        </w:rPr>
        <w:t>19. DA FORMAÇÃO DO CADASTRO DE RESERVA</w:t>
      </w:r>
    </w:p>
    <w:p w:rsidR="00426D50" w:rsidRDefault="00426D50" w:rsidP="006F2C16">
      <w:pPr>
        <w:jc w:val="both"/>
        <w:rPr>
          <w:rFonts w:ascii="Minion Pro" w:hAnsi="Minion Pro"/>
          <w:sz w:val="22"/>
          <w:szCs w:val="22"/>
          <w:highlight w:val="white"/>
        </w:rPr>
      </w:pPr>
    </w:p>
    <w:p w:rsidR="007F144F" w:rsidRPr="003D1B1D" w:rsidRDefault="00567E39" w:rsidP="006F2C16">
      <w:pPr>
        <w:jc w:val="both"/>
        <w:rPr>
          <w:rFonts w:ascii="Minion Pro" w:hAnsi="Minion Pro"/>
          <w:sz w:val="22"/>
          <w:szCs w:val="22"/>
        </w:rPr>
      </w:pPr>
      <w:r w:rsidRPr="003D1B1D">
        <w:rPr>
          <w:rFonts w:ascii="Minion Pro" w:hAnsi="Minion Pro"/>
          <w:sz w:val="22"/>
          <w:szCs w:val="22"/>
          <w:highlight w:val="white"/>
        </w:rPr>
        <w:lastRenderedPageBreak/>
        <w:t>19</w:t>
      </w:r>
      <w:r w:rsidRPr="003D1B1D">
        <w:rPr>
          <w:rFonts w:ascii="Minion Pro" w:hAnsi="Minion Pro"/>
          <w:sz w:val="22"/>
          <w:szCs w:val="22"/>
        </w:rPr>
        <w:t xml:space="preserve">.1. Após o ato da homologação do certame, as licitantes cujas propostas não tenham sido recusadas serão convocadas, por e-mail, para manifestarem interesse em participar do cadastro de reserva. Aquelas interessadas deverão reduzir seus preços ao valor da proposta da licitante </w:t>
      </w:r>
      <w:r w:rsidR="00AB6897">
        <w:rPr>
          <w:rFonts w:ascii="Minion Pro" w:hAnsi="Minion Pro"/>
          <w:sz w:val="22"/>
          <w:szCs w:val="22"/>
        </w:rPr>
        <w:t>melhor</w:t>
      </w:r>
      <w:r w:rsidRPr="003D1B1D">
        <w:rPr>
          <w:rFonts w:ascii="Minion Pro" w:hAnsi="Minion Pro"/>
          <w:sz w:val="22"/>
          <w:szCs w:val="22"/>
        </w:rPr>
        <w:t xml:space="preserve"> classificada.</w:t>
      </w:r>
    </w:p>
    <w:p w:rsidR="00426D50" w:rsidRDefault="00426D50" w:rsidP="006F2C16">
      <w:pPr>
        <w:jc w:val="both"/>
        <w:rPr>
          <w:rFonts w:ascii="Minion Pro" w:hAnsi="Minion Pro"/>
          <w:sz w:val="22"/>
          <w:szCs w:val="22"/>
          <w:highlight w:val="white"/>
        </w:rPr>
      </w:pPr>
    </w:p>
    <w:p w:rsidR="007F144F" w:rsidRPr="003D1B1D" w:rsidRDefault="00567E39" w:rsidP="006F2C16">
      <w:pPr>
        <w:jc w:val="both"/>
        <w:rPr>
          <w:rFonts w:ascii="Minion Pro" w:hAnsi="Minion Pro"/>
          <w:sz w:val="22"/>
          <w:szCs w:val="22"/>
        </w:rPr>
      </w:pPr>
      <w:r w:rsidRPr="003D1B1D">
        <w:rPr>
          <w:rFonts w:ascii="Minion Pro" w:hAnsi="Minion Pro"/>
          <w:sz w:val="22"/>
          <w:szCs w:val="22"/>
          <w:highlight w:val="white"/>
        </w:rPr>
        <w:t>19</w:t>
      </w:r>
      <w:r w:rsidRPr="003D1B1D">
        <w:rPr>
          <w:rFonts w:ascii="Minion Pro" w:hAnsi="Minion Pro"/>
          <w:sz w:val="22"/>
          <w:szCs w:val="22"/>
        </w:rPr>
        <w:t>.2. O cadastro de reserva envolverá somente itens com propostas adjudicadas, cabendo à Comissão de Licitação informar data e hora para o procedimento, com um mínimo de 24 (vinte e quatro) horas para os trâmites necessários.</w:t>
      </w:r>
    </w:p>
    <w:p w:rsidR="00426D50" w:rsidRDefault="00426D50" w:rsidP="006F2C16">
      <w:pPr>
        <w:jc w:val="both"/>
        <w:rPr>
          <w:rFonts w:ascii="Minion Pro" w:hAnsi="Minion Pro"/>
          <w:sz w:val="22"/>
          <w:szCs w:val="22"/>
          <w:highlight w:val="white"/>
        </w:rPr>
      </w:pPr>
    </w:p>
    <w:p w:rsidR="007F144F" w:rsidRPr="003D1B1D" w:rsidRDefault="00567E39" w:rsidP="006F2C16">
      <w:pPr>
        <w:jc w:val="both"/>
        <w:rPr>
          <w:rFonts w:ascii="Minion Pro" w:hAnsi="Minion Pro"/>
          <w:sz w:val="22"/>
          <w:szCs w:val="22"/>
        </w:rPr>
      </w:pPr>
      <w:r w:rsidRPr="003D1B1D">
        <w:rPr>
          <w:rFonts w:ascii="Minion Pro" w:hAnsi="Minion Pro"/>
          <w:sz w:val="22"/>
          <w:szCs w:val="22"/>
          <w:highlight w:val="white"/>
        </w:rPr>
        <w:t>19</w:t>
      </w:r>
      <w:r w:rsidRPr="003D1B1D">
        <w:rPr>
          <w:rFonts w:ascii="Minion Pro" w:hAnsi="Minion Pro"/>
          <w:sz w:val="22"/>
          <w:szCs w:val="22"/>
        </w:rPr>
        <w:t>.3. O e-mail informará a data e hora limites para que as licitantes exerçam seu direito de aderência ao cadastro. Caso as licitantes não se manifestem nesse período ocorrerá a preclusão do seu direito.</w:t>
      </w:r>
    </w:p>
    <w:p w:rsidR="00426D50" w:rsidRDefault="00426D50" w:rsidP="006F2C16">
      <w:pPr>
        <w:jc w:val="both"/>
        <w:rPr>
          <w:rFonts w:ascii="Minion Pro" w:hAnsi="Minion Pro"/>
          <w:sz w:val="22"/>
          <w:szCs w:val="22"/>
          <w:highlight w:val="white"/>
        </w:rPr>
      </w:pPr>
    </w:p>
    <w:p w:rsidR="007F144F" w:rsidRPr="003D1B1D" w:rsidRDefault="00567E39" w:rsidP="006F2C16">
      <w:pPr>
        <w:jc w:val="both"/>
        <w:rPr>
          <w:rFonts w:ascii="Minion Pro" w:hAnsi="Minion Pro"/>
          <w:sz w:val="22"/>
          <w:szCs w:val="22"/>
        </w:rPr>
      </w:pPr>
      <w:r w:rsidRPr="003D1B1D">
        <w:rPr>
          <w:rFonts w:ascii="Minion Pro" w:hAnsi="Minion Pro"/>
          <w:sz w:val="22"/>
          <w:szCs w:val="22"/>
          <w:highlight w:val="white"/>
        </w:rPr>
        <w:t>19</w:t>
      </w:r>
      <w:r w:rsidRPr="003D1B1D">
        <w:rPr>
          <w:rFonts w:ascii="Minion Pro" w:hAnsi="Minion Pro"/>
          <w:sz w:val="22"/>
          <w:szCs w:val="22"/>
        </w:rPr>
        <w:t>.4. Se houver mais de uma licitante interessada em reduzir seus preços, serão classificadas segundo a ordem da última proposta apresentada durante a fase competitiva.</w:t>
      </w:r>
    </w:p>
    <w:p w:rsidR="00426D50" w:rsidRDefault="00426D50" w:rsidP="006F2C16">
      <w:pPr>
        <w:jc w:val="both"/>
        <w:rPr>
          <w:rFonts w:ascii="Minion Pro" w:hAnsi="Minion Pro"/>
          <w:sz w:val="22"/>
          <w:szCs w:val="22"/>
          <w:highlight w:val="white"/>
        </w:rPr>
      </w:pPr>
    </w:p>
    <w:p w:rsidR="007F144F" w:rsidRPr="003D1B1D" w:rsidRDefault="00567E39" w:rsidP="006F2C16">
      <w:pPr>
        <w:jc w:val="both"/>
        <w:rPr>
          <w:rFonts w:ascii="Minion Pro" w:eastAsia="EB Garamond" w:hAnsi="Minion Pro" w:cs="EB Garamond"/>
          <w:sz w:val="22"/>
          <w:szCs w:val="22"/>
        </w:rPr>
      </w:pPr>
      <w:r w:rsidRPr="003D1B1D">
        <w:rPr>
          <w:rFonts w:ascii="Minion Pro" w:hAnsi="Minion Pro"/>
          <w:sz w:val="22"/>
          <w:szCs w:val="22"/>
          <w:highlight w:val="white"/>
        </w:rPr>
        <w:t>19</w:t>
      </w:r>
      <w:r w:rsidRPr="003D1B1D">
        <w:rPr>
          <w:rFonts w:ascii="Minion Pro" w:hAnsi="Minion Pro"/>
          <w:sz w:val="22"/>
          <w:szCs w:val="22"/>
        </w:rPr>
        <w:t xml:space="preserve">.5. A apresentação de novas propostas não prejudicará o resultado do certame em relação à licitante </w:t>
      </w:r>
      <w:r w:rsidR="00AB6897">
        <w:rPr>
          <w:rFonts w:ascii="Minion Pro" w:hAnsi="Minion Pro"/>
          <w:sz w:val="22"/>
          <w:szCs w:val="22"/>
        </w:rPr>
        <w:t>melhor</w:t>
      </w:r>
      <w:r w:rsidRPr="003D1B1D">
        <w:rPr>
          <w:rFonts w:ascii="Minion Pro" w:hAnsi="Minion Pro"/>
          <w:sz w:val="22"/>
          <w:szCs w:val="22"/>
        </w:rPr>
        <w:t xml:space="preserve"> classificada.</w:t>
      </w:r>
    </w:p>
    <w:p w:rsidR="00426D50" w:rsidRDefault="00426D50" w:rsidP="006F2C16">
      <w:pPr>
        <w:jc w:val="both"/>
        <w:rPr>
          <w:rFonts w:ascii="Minion Pro" w:eastAsia="EB Garamond" w:hAnsi="Minion Pro" w:cs="EB Garamond"/>
          <w:b/>
          <w:sz w:val="22"/>
          <w:szCs w:val="22"/>
          <w:u w:val="single"/>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20. DAS OBRIGAÇÕES DA ADJUDICATÁRIA</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20.1 A adjudicatária ficará obrigada a:</w:t>
      </w:r>
    </w:p>
    <w:p w:rsidR="00426D50" w:rsidRDefault="00426D50"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assinar </w:t>
      </w:r>
      <w:r w:rsidR="0020049E">
        <w:rPr>
          <w:rFonts w:ascii="Minion Pro" w:eastAsia="EB Garamond" w:hAnsi="Minion Pro" w:cs="EB Garamond"/>
          <w:sz w:val="22"/>
          <w:szCs w:val="22"/>
        </w:rPr>
        <w:t>a</w:t>
      </w:r>
      <w:r w:rsidRPr="003D1B1D">
        <w:rPr>
          <w:rFonts w:ascii="Minion Pro" w:eastAsia="EB Garamond" w:hAnsi="Minion Pro" w:cs="EB Garamond"/>
          <w:sz w:val="22"/>
          <w:szCs w:val="22"/>
        </w:rPr>
        <w:t xml:space="preserve"> Ata de Registro de Preços, no prazo de 5 (cinco) dias úteis contados da notificação;</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b) retirar a emissão da Ordem de Fornecimento, no prazo de 5 (cinco) dias úteis, contados da notificação;</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c) executar o objeto, observadas as condições estipuladas neste Edital e seus Anexos, na proposta, na Ata de Registro de Preços ou Ordem de Fornecimento;</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d) apresentar, a qualquer tempo, no prazo de 2 (dois) dias úteis contados da solicitação do SESC</w:t>
      </w:r>
      <w:r w:rsidR="006A2613">
        <w:rPr>
          <w:rFonts w:ascii="Minion Pro" w:eastAsia="EB Garamond" w:hAnsi="Minion Pro" w:cs="EB Garamond"/>
          <w:sz w:val="22"/>
          <w:szCs w:val="22"/>
        </w:rPr>
        <w:t>/SENAC-AR/CE</w:t>
      </w:r>
      <w:r w:rsidRPr="003D1B1D">
        <w:rPr>
          <w:rFonts w:ascii="Minion Pro" w:eastAsia="EB Garamond" w:hAnsi="Minion Pro" w:cs="EB Garamond"/>
          <w:sz w:val="22"/>
          <w:szCs w:val="22"/>
        </w:rPr>
        <w:t>, os originais necessários à aceitação da proposta e à habilitação da empresa.</w:t>
      </w:r>
    </w:p>
    <w:p w:rsidR="00426D50" w:rsidRDefault="00426D50" w:rsidP="006F2C16">
      <w:pPr>
        <w:jc w:val="both"/>
        <w:rPr>
          <w:rFonts w:ascii="Minion Pro" w:eastAsia="EB Garamond" w:hAnsi="Minion Pro" w:cs="EB Garamond"/>
          <w:sz w:val="22"/>
          <w:szCs w:val="22"/>
        </w:rPr>
      </w:pPr>
    </w:p>
    <w:p w:rsidR="006F2C16" w:rsidRPr="003D1B1D" w:rsidRDefault="006F2C16" w:rsidP="006F2C16">
      <w:pPr>
        <w:jc w:val="both"/>
        <w:rPr>
          <w:rFonts w:ascii="Minion Pro" w:eastAsia="EB Garamond" w:hAnsi="Minion Pro" w:cs="EB Garamond"/>
          <w:sz w:val="22"/>
          <w:szCs w:val="22"/>
        </w:rPr>
      </w:pPr>
      <w:r>
        <w:rPr>
          <w:rFonts w:ascii="Minion Pro" w:eastAsia="EB Garamond" w:hAnsi="Minion Pro" w:cs="EB Garamond"/>
          <w:sz w:val="22"/>
          <w:szCs w:val="22"/>
        </w:rPr>
        <w:t>20</w:t>
      </w:r>
      <w:r w:rsidRPr="003D1B1D">
        <w:rPr>
          <w:rFonts w:ascii="Minion Pro" w:eastAsia="EB Garamond" w:hAnsi="Minion Pro" w:cs="EB Garamond"/>
          <w:sz w:val="22"/>
          <w:szCs w:val="22"/>
        </w:rPr>
        <w:t xml:space="preserve">.2. </w:t>
      </w:r>
      <w:r w:rsidRPr="003E70C9">
        <w:rPr>
          <w:rFonts w:ascii="Minion Pro" w:eastAsia="EB Garamond" w:hAnsi="Minion Pro" w:cs="EB Garamond"/>
          <w:sz w:val="22"/>
          <w:szCs w:val="22"/>
        </w:rPr>
        <w:t xml:space="preserve">Decorrido o prazo de validade das propostas, </w:t>
      </w:r>
      <w:r w:rsidRPr="003E70C9">
        <w:rPr>
          <w:rFonts w:ascii="Minion Pro" w:eastAsia="EB Garamond" w:hAnsi="Minion Pro" w:cs="EB Garamond"/>
          <w:sz w:val="22"/>
          <w:szCs w:val="22"/>
          <w:u w:val="single"/>
        </w:rPr>
        <w:t>de 90 (noventa) dias úteis nos termos deste instrumento</w:t>
      </w:r>
      <w:r w:rsidRPr="003E70C9">
        <w:rPr>
          <w:rFonts w:ascii="Minion Pro" w:eastAsia="EB Garamond" w:hAnsi="Minion Pro" w:cs="EB Garamond"/>
          <w:sz w:val="22"/>
          <w:szCs w:val="22"/>
        </w:rPr>
        <w:t xml:space="preserve">, sem convocação para assinatura, </w:t>
      </w:r>
      <w:r>
        <w:rPr>
          <w:rFonts w:ascii="Minion Pro" w:eastAsia="EB Garamond" w:hAnsi="Minion Pro" w:cs="EB Garamond"/>
          <w:sz w:val="22"/>
          <w:szCs w:val="22"/>
        </w:rPr>
        <w:t>do Contrato</w:t>
      </w:r>
      <w:r w:rsidRPr="003E70C9">
        <w:rPr>
          <w:rFonts w:ascii="Minion Pro" w:eastAsia="EB Garamond" w:hAnsi="Minion Pro" w:cs="EB Garamond"/>
          <w:sz w:val="22"/>
          <w:szCs w:val="22"/>
        </w:rPr>
        <w:t xml:space="preserve"> ou da Ordem de Fornecimento (para contratações homologadas com valor até R$ 10.000,00 que será emitida via Sistema próprio da instituição), ficam os licitantes liberados dos compromissos assumidos.</w:t>
      </w:r>
    </w:p>
    <w:p w:rsidR="00133558" w:rsidRDefault="00133558" w:rsidP="006F2C16">
      <w:pPr>
        <w:jc w:val="both"/>
        <w:rPr>
          <w:rFonts w:ascii="Minion Pro" w:hAnsi="Minion Pro"/>
          <w:b/>
          <w:sz w:val="22"/>
          <w:szCs w:val="22"/>
          <w:highlight w:val="white"/>
          <w:u w:val="single"/>
        </w:rPr>
      </w:pPr>
    </w:p>
    <w:p w:rsidR="007F144F" w:rsidRPr="003D1B1D" w:rsidRDefault="00567E39" w:rsidP="006F2C16">
      <w:pPr>
        <w:jc w:val="both"/>
        <w:rPr>
          <w:rFonts w:ascii="Minion Pro" w:hAnsi="Minion Pro"/>
          <w:b/>
          <w:sz w:val="22"/>
          <w:szCs w:val="22"/>
          <w:highlight w:val="white"/>
          <w:u w:val="single"/>
        </w:rPr>
      </w:pPr>
      <w:r w:rsidRPr="003D1B1D">
        <w:rPr>
          <w:rFonts w:ascii="Minion Pro" w:hAnsi="Minion Pro"/>
          <w:b/>
          <w:sz w:val="22"/>
          <w:szCs w:val="22"/>
          <w:highlight w:val="white"/>
          <w:u w:val="single"/>
        </w:rPr>
        <w:t xml:space="preserve">21. DA ASSINATURA </w:t>
      </w:r>
      <w:r w:rsidR="0020049E">
        <w:rPr>
          <w:rFonts w:ascii="Minion Pro" w:hAnsi="Minion Pro"/>
          <w:b/>
          <w:sz w:val="22"/>
          <w:szCs w:val="22"/>
          <w:highlight w:val="white"/>
          <w:u w:val="single"/>
        </w:rPr>
        <w:t xml:space="preserve">DA </w:t>
      </w:r>
      <w:r w:rsidRPr="003D1B1D">
        <w:rPr>
          <w:rFonts w:ascii="Minion Pro" w:hAnsi="Minion Pro"/>
          <w:b/>
          <w:sz w:val="22"/>
          <w:szCs w:val="22"/>
          <w:highlight w:val="white"/>
          <w:u w:val="single"/>
        </w:rPr>
        <w:t>ATA DE REGISTRO DE PREÇOS OU DA EMISSÃO DO PAF/ORDEM DE COMPRA</w:t>
      </w:r>
    </w:p>
    <w:p w:rsidR="00426D50" w:rsidRDefault="00426D50" w:rsidP="006F2C16">
      <w:pPr>
        <w:jc w:val="both"/>
        <w:rPr>
          <w:rFonts w:ascii="Minion Pro" w:hAnsi="Minion Pro"/>
          <w:sz w:val="22"/>
          <w:szCs w:val="22"/>
        </w:rPr>
      </w:pPr>
    </w:p>
    <w:p w:rsidR="006F2C16" w:rsidRPr="003E70C9" w:rsidRDefault="006F2C16" w:rsidP="006F2C16">
      <w:pPr>
        <w:tabs>
          <w:tab w:val="left" w:pos="142"/>
        </w:tabs>
        <w:jc w:val="both"/>
        <w:rPr>
          <w:rFonts w:ascii="Minion Pro" w:hAnsi="Minion Pro"/>
          <w:sz w:val="22"/>
          <w:szCs w:val="22"/>
        </w:rPr>
      </w:pPr>
      <w:r>
        <w:rPr>
          <w:rFonts w:ascii="Minion Pro" w:hAnsi="Minion Pro"/>
          <w:sz w:val="22"/>
          <w:szCs w:val="22"/>
        </w:rPr>
        <w:t>21</w:t>
      </w:r>
      <w:r w:rsidRPr="003E70C9">
        <w:rPr>
          <w:rFonts w:ascii="Minion Pro" w:hAnsi="Minion Pro"/>
          <w:sz w:val="22"/>
          <w:szCs w:val="22"/>
        </w:rPr>
        <w:t xml:space="preserve">.1. A Administração Regional do </w:t>
      </w:r>
      <w:r w:rsidRPr="003E70C9">
        <w:rPr>
          <w:rFonts w:ascii="Minion Pro" w:hAnsi="Minion Pro"/>
          <w:b/>
          <w:sz w:val="22"/>
          <w:szCs w:val="22"/>
        </w:rPr>
        <w:t>SESC/SENAC</w:t>
      </w:r>
      <w:r>
        <w:rPr>
          <w:rFonts w:ascii="Minion Pro" w:hAnsi="Minion Pro"/>
          <w:b/>
          <w:sz w:val="22"/>
          <w:szCs w:val="22"/>
        </w:rPr>
        <w:t>-AR/CE</w:t>
      </w:r>
      <w:r w:rsidRPr="003E70C9">
        <w:rPr>
          <w:rFonts w:ascii="Minion Pro" w:hAnsi="Minion Pro"/>
          <w:sz w:val="22"/>
          <w:szCs w:val="22"/>
        </w:rPr>
        <w:t xml:space="preserve"> assinará a Ata ou emitirá </w:t>
      </w:r>
      <w:r w:rsidRPr="003E70C9">
        <w:rPr>
          <w:rFonts w:ascii="Minion Pro" w:hAnsi="Minion Pro"/>
          <w:b/>
          <w:sz w:val="22"/>
          <w:szCs w:val="22"/>
        </w:rPr>
        <w:t>Ordem de Fornecimento (para contratações homologadas com valor até R$ 10.000,00 que será emitida via Sistema próprio da instituição)</w:t>
      </w:r>
      <w:r w:rsidRPr="003E70C9">
        <w:rPr>
          <w:rFonts w:ascii="Minion Pro" w:hAnsi="Minion Pro"/>
          <w:sz w:val="22"/>
          <w:szCs w:val="22"/>
        </w:rPr>
        <w:t xml:space="preserve"> com a empresa vencedora desta licitação, no prazo máximo de 05 (cinco) dias úteis contados da data da convocação expedida pelo setor competente, sob pena de decair do direito à contratação.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21.2. </w:t>
      </w:r>
      <w:r w:rsidRPr="003D1B1D">
        <w:rPr>
          <w:rFonts w:ascii="Minion Pro" w:hAnsi="Minion Pro"/>
          <w:sz w:val="22"/>
          <w:szCs w:val="22"/>
          <w:u w:val="single"/>
        </w:rPr>
        <w:t>A recusa injusta da licitante vencedora em honrar a proposta</w:t>
      </w:r>
      <w:r w:rsidRPr="003D1B1D">
        <w:rPr>
          <w:rFonts w:ascii="Minion Pro" w:hAnsi="Minion Pro"/>
          <w:sz w:val="22"/>
          <w:szCs w:val="22"/>
        </w:rPr>
        <w:t xml:space="preserve">, assinar </w:t>
      </w:r>
      <w:r w:rsidR="0020049E">
        <w:rPr>
          <w:rFonts w:ascii="Minion Pro" w:hAnsi="Minion Pro"/>
          <w:sz w:val="22"/>
          <w:szCs w:val="22"/>
        </w:rPr>
        <w:t>a Ata de Registro de Preços</w:t>
      </w:r>
      <w:r w:rsidRPr="003D1B1D">
        <w:rPr>
          <w:rFonts w:ascii="Minion Pro" w:hAnsi="Minion Pro"/>
          <w:sz w:val="22"/>
          <w:szCs w:val="22"/>
        </w:rPr>
        <w:t>, aceitar ou retirar o instrumento equivalente dentro do prazo estabelecido caracterizará o descumprimento total da obrigação assumida, sujeitando-se a mesma às sanções previstas neste instrumento convocatório com fulcro na legislação pertinente.</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21.3. </w:t>
      </w:r>
      <w:r w:rsidR="0020049E">
        <w:rPr>
          <w:rFonts w:ascii="Minion Pro" w:hAnsi="Minion Pro"/>
          <w:sz w:val="22"/>
          <w:szCs w:val="22"/>
        </w:rPr>
        <w:t>A Ata de Registro de Preços</w:t>
      </w:r>
      <w:r w:rsidR="0020049E" w:rsidRPr="003D1B1D">
        <w:rPr>
          <w:rFonts w:ascii="Minion Pro" w:hAnsi="Minion Pro"/>
          <w:sz w:val="22"/>
          <w:szCs w:val="22"/>
        </w:rPr>
        <w:t xml:space="preserve"> </w:t>
      </w:r>
      <w:r w:rsidRPr="003D1B1D">
        <w:rPr>
          <w:rFonts w:ascii="Minion Pro" w:hAnsi="Minion Pro"/>
          <w:sz w:val="22"/>
          <w:szCs w:val="22"/>
        </w:rPr>
        <w:t xml:space="preserve">ou PAF, depois de cumpridas as formalidades procedimentais, terá vigência imediata, e deverá atender à conformidade do termo de referência, e à solicitação/ordem de serviço do setor competente.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21.4.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 xml:space="preserve">poderá rejeitar, no todo ou em parte, os serviços prestados (ou produtos), se em desacordo com </w:t>
      </w:r>
      <w:r w:rsidR="0020049E">
        <w:rPr>
          <w:rFonts w:ascii="Minion Pro" w:hAnsi="Minion Pro"/>
          <w:sz w:val="22"/>
          <w:szCs w:val="22"/>
        </w:rPr>
        <w:t>a Ata de Registro de Preços</w:t>
      </w:r>
      <w:r w:rsidRPr="003D1B1D">
        <w:rPr>
          <w:rFonts w:ascii="Minion Pro" w:hAnsi="Minion Pro"/>
          <w:sz w:val="22"/>
          <w:szCs w:val="22"/>
        </w:rPr>
        <w:t>.</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21.5. A </w:t>
      </w:r>
      <w:r w:rsidR="006F2C16">
        <w:rPr>
          <w:rFonts w:ascii="Minion Pro" w:hAnsi="Minion Pro"/>
          <w:sz w:val="22"/>
          <w:szCs w:val="22"/>
        </w:rPr>
        <w:t>licitante vencedora</w:t>
      </w:r>
      <w:r w:rsidRPr="003D1B1D">
        <w:rPr>
          <w:rFonts w:ascii="Minion Pro" w:hAnsi="Minion Pro"/>
          <w:sz w:val="22"/>
          <w:szCs w:val="22"/>
        </w:rPr>
        <w:t xml:space="preserve"> é obrigada a corrigir ou substituir, a suas expensas, no total ou em parte, o objeto </w:t>
      </w:r>
      <w:r w:rsidR="0020049E">
        <w:rPr>
          <w:rFonts w:ascii="Minion Pro" w:hAnsi="Minion Pro"/>
          <w:sz w:val="22"/>
          <w:szCs w:val="22"/>
        </w:rPr>
        <w:t>da Ata de Registro de Preços</w:t>
      </w:r>
      <w:r w:rsidR="0020049E" w:rsidRPr="003D1B1D">
        <w:rPr>
          <w:rFonts w:ascii="Minion Pro" w:hAnsi="Minion Pro"/>
          <w:sz w:val="22"/>
          <w:szCs w:val="22"/>
        </w:rPr>
        <w:t xml:space="preserve"> </w:t>
      </w:r>
      <w:r w:rsidRPr="003D1B1D">
        <w:rPr>
          <w:rFonts w:ascii="Minion Pro" w:hAnsi="Minion Pro"/>
          <w:sz w:val="22"/>
          <w:szCs w:val="22"/>
        </w:rPr>
        <w:t>em que se verificarem vícios, defeitos ou incorreções detectadas, notadamente, mediante a substituição do objeto deste instrumento, que apresente (m) características divergentes daquelas especificadas no termo de referência.</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21.6. A </w:t>
      </w:r>
      <w:r w:rsidR="006F2C16">
        <w:rPr>
          <w:rFonts w:ascii="Minion Pro" w:hAnsi="Minion Pro"/>
          <w:sz w:val="22"/>
          <w:szCs w:val="22"/>
        </w:rPr>
        <w:t>licitante vencedora</w:t>
      </w:r>
      <w:r w:rsidR="006F2C16" w:rsidRPr="003D1B1D">
        <w:rPr>
          <w:rFonts w:ascii="Minion Pro" w:hAnsi="Minion Pro"/>
          <w:sz w:val="22"/>
          <w:szCs w:val="22"/>
        </w:rPr>
        <w:t xml:space="preserve"> </w:t>
      </w:r>
      <w:r w:rsidRPr="003D1B1D">
        <w:rPr>
          <w:rFonts w:ascii="Minion Pro" w:hAnsi="Minion Pro"/>
          <w:sz w:val="22"/>
          <w:szCs w:val="22"/>
        </w:rPr>
        <w:t xml:space="preserve">terá a responsabilidade de toda a documentação necessária ao fornecimento ou à prestação de serviços, e responderá por todos os prejuízos, perdas e danos que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 xml:space="preserve">venha a sofrer relativamente ao fornecimento ou a prestação dos serviços pretendidos.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21.7. Como condição para expedição da Autorização/ordem de compra, a licitante vencedora deverá manter as mesmas condições de habilitação exigidas neste Pregão.</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21.8. É facultado ao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quando o adjudicatário não apresentar situação regular, no ato da emissão da Autorização/ordem de compra ou, por qualquer outro motivo, descumprir as condições e/ou prazos preestabelecidos:</w:t>
      </w:r>
    </w:p>
    <w:p w:rsidR="00426D50" w:rsidRDefault="00426D50" w:rsidP="006F2C16">
      <w:pPr>
        <w:jc w:val="both"/>
        <w:rPr>
          <w:rFonts w:ascii="Minion Pro" w:hAnsi="Minion Pro"/>
          <w:sz w:val="22"/>
          <w:szCs w:val="22"/>
        </w:rPr>
      </w:pP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21.8.1. Convocar as licitantes remanescentes, na ordem de classificação, hipótese em que o (a) Pregoeiro (a) poderá negociar diretamente com o proponente para obtenção de um melhor preço; ou,</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21.8.2. Cancelar o processo de licitação.</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21.9.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indicará como gestores para acompanhar a entrega dos produtos/equipamentos e para dirimir quaisquer dúvidas ou prestar outras informações sobre o objeto contratado, os TÉCNICOS DO (S) SETOR (</w:t>
      </w:r>
      <w:proofErr w:type="gramStart"/>
      <w:r w:rsidRPr="003D1B1D">
        <w:rPr>
          <w:rFonts w:ascii="Minion Pro" w:hAnsi="Minion Pro"/>
          <w:sz w:val="22"/>
          <w:szCs w:val="22"/>
        </w:rPr>
        <w:t>ES)/</w:t>
      </w:r>
      <w:proofErr w:type="gramEnd"/>
      <w:r w:rsidRPr="003D1B1D">
        <w:rPr>
          <w:rFonts w:ascii="Minion Pro" w:hAnsi="Minion Pro"/>
          <w:sz w:val="22"/>
          <w:szCs w:val="22"/>
        </w:rPr>
        <w:t>UNIDADE(S) beneficiada(s) com a entrega do(s) item(</w:t>
      </w:r>
      <w:proofErr w:type="spellStart"/>
      <w:r w:rsidRPr="003D1B1D">
        <w:rPr>
          <w:rFonts w:ascii="Minion Pro" w:hAnsi="Minion Pro"/>
          <w:sz w:val="22"/>
          <w:szCs w:val="22"/>
        </w:rPr>
        <w:t>ns</w:t>
      </w:r>
      <w:proofErr w:type="spellEnd"/>
      <w:r w:rsidRPr="003D1B1D">
        <w:rPr>
          <w:rFonts w:ascii="Minion Pro" w:hAnsi="Minion Pro"/>
          <w:sz w:val="22"/>
          <w:szCs w:val="22"/>
        </w:rPr>
        <w:t>) constante(s) do TR – Anexo I do Edital.</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21.10. Compete a cada TÉCNICO, acompanhar a entrega dos itens objeto da licitação, averiguar se estão conforme a descrição do TR – Anexo I do Edital e conforme a Proposta apresentada pela Licitante vencedora, anotando em registro próprio todas as ocorrências relacionadas com a execução e determinando o que for necessário à regularização das </w:t>
      </w:r>
      <w:r w:rsidR="0020049E">
        <w:rPr>
          <w:rFonts w:ascii="Minion Pro" w:hAnsi="Minion Pro"/>
          <w:sz w:val="22"/>
          <w:szCs w:val="22"/>
        </w:rPr>
        <w:t>falhas ou defeitos observados na Ata de Registro de Preços</w:t>
      </w:r>
      <w:r w:rsidRPr="003D1B1D">
        <w:rPr>
          <w:rFonts w:ascii="Minion Pro" w:hAnsi="Minion Pro"/>
          <w:sz w:val="22"/>
          <w:szCs w:val="22"/>
        </w:rPr>
        <w:t>.</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21.11. </w:t>
      </w:r>
      <w:r w:rsidR="0020049E">
        <w:rPr>
          <w:rFonts w:ascii="Minion Pro" w:hAnsi="Minion Pro"/>
          <w:sz w:val="22"/>
          <w:szCs w:val="22"/>
        </w:rPr>
        <w:t>A Ata de Registro de Preços</w:t>
      </w:r>
      <w:r w:rsidRPr="003D1B1D">
        <w:rPr>
          <w:rFonts w:ascii="Minion Pro" w:hAnsi="Minion Pro"/>
          <w:sz w:val="22"/>
          <w:szCs w:val="22"/>
        </w:rPr>
        <w:t xml:space="preserve">, o PAF (Pedido ao Fornecedor) ou outro documento que os substitua, trará o nome e o contato dos TÉCNICOS DO (S) SETOR (ES) /UNIDADE (S) </w:t>
      </w:r>
      <w:proofErr w:type="gramStart"/>
      <w:r w:rsidRPr="003D1B1D">
        <w:rPr>
          <w:rFonts w:ascii="Minion Pro" w:hAnsi="Minion Pro"/>
          <w:sz w:val="22"/>
          <w:szCs w:val="22"/>
        </w:rPr>
        <w:t>beneficiada(</w:t>
      </w:r>
      <w:proofErr w:type="gramEnd"/>
      <w:r w:rsidRPr="003D1B1D">
        <w:rPr>
          <w:rFonts w:ascii="Minion Pro" w:hAnsi="Minion Pro"/>
          <w:sz w:val="22"/>
          <w:szCs w:val="22"/>
        </w:rPr>
        <w:t>s) com a entrega do(s) item(</w:t>
      </w:r>
      <w:proofErr w:type="spellStart"/>
      <w:r w:rsidRPr="003D1B1D">
        <w:rPr>
          <w:rFonts w:ascii="Minion Pro" w:hAnsi="Minion Pro"/>
          <w:sz w:val="22"/>
          <w:szCs w:val="22"/>
        </w:rPr>
        <w:t>ns</w:t>
      </w:r>
      <w:proofErr w:type="spellEnd"/>
      <w:r w:rsidRPr="003D1B1D">
        <w:rPr>
          <w:rFonts w:ascii="Minion Pro" w:hAnsi="Minion Pro"/>
          <w:sz w:val="22"/>
          <w:szCs w:val="22"/>
        </w:rPr>
        <w:t>) constante(s) do TR – Anexo I do Edital.</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lastRenderedPageBreak/>
        <w:t xml:space="preserve">21.12. Quaisquer exigências da Fiscalização/Gestão contratual, inerentes ao Objeto </w:t>
      </w:r>
      <w:r w:rsidR="0020049E">
        <w:rPr>
          <w:rFonts w:ascii="Minion Pro" w:hAnsi="Minion Pro"/>
          <w:sz w:val="22"/>
          <w:szCs w:val="22"/>
        </w:rPr>
        <w:t>da Ata de Registro de Preços</w:t>
      </w:r>
      <w:r w:rsidRPr="003D1B1D">
        <w:rPr>
          <w:rFonts w:ascii="Minion Pro" w:hAnsi="Minion Pro"/>
          <w:sz w:val="22"/>
          <w:szCs w:val="22"/>
        </w:rPr>
        <w:t xml:space="preserve">, deverão ser prontamente atendidas pela Adjudicatária, sem ônus para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21.13. As decisões e providências que ultrapassarem a competência dos Fiscais/Gestores </w:t>
      </w:r>
      <w:r w:rsidR="0020049E">
        <w:rPr>
          <w:rFonts w:ascii="Minion Pro" w:hAnsi="Minion Pro"/>
          <w:sz w:val="22"/>
          <w:szCs w:val="22"/>
        </w:rPr>
        <w:t>da Ata de Registro de Preços</w:t>
      </w:r>
      <w:r w:rsidR="0020049E" w:rsidRPr="003D1B1D">
        <w:rPr>
          <w:rFonts w:ascii="Minion Pro" w:hAnsi="Minion Pro"/>
          <w:sz w:val="22"/>
          <w:szCs w:val="22"/>
        </w:rPr>
        <w:t xml:space="preserve"> </w:t>
      </w:r>
      <w:r w:rsidRPr="003D1B1D">
        <w:rPr>
          <w:rFonts w:ascii="Minion Pro" w:hAnsi="Minion Pro"/>
          <w:sz w:val="22"/>
          <w:szCs w:val="22"/>
        </w:rPr>
        <w:t>deverão ser solicitadas ao seu Gestor Superior, em tempo hábil para adoção das medidas convenientes, caso não solucionadas, serão remetidas para a Comissão de Análise de Infrações Contratuais – CAIC.</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21.14. Os Fiscais/Gestores </w:t>
      </w:r>
      <w:r w:rsidR="0020049E">
        <w:rPr>
          <w:rFonts w:ascii="Minion Pro" w:hAnsi="Minion Pro"/>
          <w:sz w:val="22"/>
          <w:szCs w:val="22"/>
        </w:rPr>
        <w:t>da Ata de Registro de Preços</w:t>
      </w:r>
      <w:r w:rsidR="0020049E" w:rsidRPr="003D1B1D">
        <w:rPr>
          <w:rFonts w:ascii="Minion Pro" w:hAnsi="Minion Pro"/>
          <w:sz w:val="22"/>
          <w:szCs w:val="22"/>
        </w:rPr>
        <w:t xml:space="preserve"> </w:t>
      </w:r>
      <w:r w:rsidRPr="003D1B1D">
        <w:rPr>
          <w:rFonts w:ascii="Minion Pro" w:hAnsi="Minion Pro"/>
          <w:sz w:val="22"/>
          <w:szCs w:val="22"/>
        </w:rPr>
        <w:t>poderão solicitar reuniões com os representantes da Contratada/fornecedora, acerca das boas práticas do cumprimento do objeto registrado e os esclarecimentos que se fizerem necessários.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21.15. Os Fiscais/Gestores </w:t>
      </w:r>
      <w:r w:rsidR="0020049E">
        <w:rPr>
          <w:rFonts w:ascii="Minion Pro" w:hAnsi="Minion Pro"/>
          <w:sz w:val="22"/>
          <w:szCs w:val="22"/>
        </w:rPr>
        <w:t>da Ata de Registro de Preços</w:t>
      </w:r>
      <w:r w:rsidRPr="003D1B1D">
        <w:rPr>
          <w:rFonts w:ascii="Minion Pro" w:hAnsi="Minion Pro"/>
          <w:sz w:val="22"/>
          <w:szCs w:val="22"/>
        </w:rPr>
        <w:t xml:space="preserve"> poderão, por amostragem ou solicitação periódica, fiscalizar o cumprimento das obrigações e encargos sociais e trabalhistas pela </w:t>
      </w:r>
      <w:r w:rsidR="0020049E">
        <w:rPr>
          <w:rFonts w:ascii="Minion Pro" w:hAnsi="Minion Pro"/>
          <w:sz w:val="22"/>
          <w:szCs w:val="22"/>
        </w:rPr>
        <w:t>Fornecedora, quando se tratar da Ata de Registro de Preços</w:t>
      </w:r>
      <w:r w:rsidR="0020049E" w:rsidRPr="003D1B1D">
        <w:rPr>
          <w:rFonts w:ascii="Minion Pro" w:hAnsi="Minion Pro"/>
          <w:sz w:val="22"/>
          <w:szCs w:val="22"/>
        </w:rPr>
        <w:t xml:space="preserve"> </w:t>
      </w:r>
      <w:r w:rsidRPr="003D1B1D">
        <w:rPr>
          <w:rFonts w:ascii="Minion Pro" w:hAnsi="Minion Pro"/>
          <w:sz w:val="22"/>
          <w:szCs w:val="22"/>
        </w:rPr>
        <w:t>que no objeto se depreenda que envolve a prestação de mão de obra.</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21.16. A fiscalização será exercida no interesse do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e não exclui nem reduz a responsabilidade da Contratada/fornecedora, inclusive perante terceiros, por quaisquer irregularidades e, na sua ocorrência, não implica corresponsabilidade do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ou de seus agentes e prepostos.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21.17. A </w:t>
      </w:r>
      <w:r w:rsidR="006F2C16">
        <w:rPr>
          <w:rFonts w:ascii="Minion Pro" w:hAnsi="Minion Pro"/>
          <w:sz w:val="22"/>
          <w:szCs w:val="22"/>
        </w:rPr>
        <w:t>licitante vencedora</w:t>
      </w:r>
      <w:r w:rsidRPr="003D1B1D">
        <w:rPr>
          <w:rFonts w:ascii="Minion Pro" w:hAnsi="Minion Pro"/>
          <w:sz w:val="22"/>
          <w:szCs w:val="22"/>
        </w:rPr>
        <w:t xml:space="preserve"> deverá aceitar, antecipadamente, todos os métodos de inspeção, verificação e controle a serem adotados pela fiscalização, obrigando-se a fornecer-lhe todos os dados, elementos, explicações, documentos correspondentes às obrigações fiscais, trabalhistas e previdenciárias, esclarecimentos, soluções e informações de que esta necessitar e que forem julgados necessários ao cumprimento do objeto.</w:t>
      </w:r>
    </w:p>
    <w:p w:rsidR="00426D50" w:rsidRDefault="00426D50" w:rsidP="006F2C16">
      <w:pPr>
        <w:jc w:val="both"/>
        <w:rPr>
          <w:rFonts w:ascii="Minion Pro" w:hAnsi="Minion Pro"/>
          <w:sz w:val="22"/>
          <w:szCs w:val="22"/>
        </w:rPr>
      </w:pPr>
    </w:p>
    <w:p w:rsidR="007F144F" w:rsidRDefault="00567E39" w:rsidP="006F2C16">
      <w:pPr>
        <w:jc w:val="both"/>
        <w:rPr>
          <w:rFonts w:ascii="Minion Pro" w:hAnsi="Minion Pro"/>
          <w:sz w:val="22"/>
          <w:szCs w:val="22"/>
        </w:rPr>
      </w:pPr>
      <w:r w:rsidRPr="003D1B1D">
        <w:rPr>
          <w:rFonts w:ascii="Minion Pro" w:hAnsi="Minion Pro"/>
          <w:sz w:val="22"/>
          <w:szCs w:val="22"/>
        </w:rPr>
        <w:t>21.1</w:t>
      </w:r>
      <w:r w:rsidR="006A2613">
        <w:rPr>
          <w:rFonts w:ascii="Minion Pro" w:hAnsi="Minion Pro"/>
          <w:sz w:val="22"/>
          <w:szCs w:val="22"/>
        </w:rPr>
        <w:t>8</w:t>
      </w:r>
      <w:r w:rsidRPr="003D1B1D">
        <w:rPr>
          <w:rFonts w:ascii="Minion Pro" w:hAnsi="Minion Pro"/>
          <w:sz w:val="22"/>
          <w:szCs w:val="22"/>
        </w:rPr>
        <w:t>. Homologado o procedimento licitatório, a licitante que ofertou o preço a ser registrado será convocada para assinar o respectivo instrumento, no qual deverá constar, dentre outras condições, o seu compromisso de entregar os bens ou fornecer os serviços na medida das necessidades que lhe forem apresentadas, observado o disposto no art. 46 da</w:t>
      </w:r>
      <w:r w:rsidR="00572E87">
        <w:rPr>
          <w:rFonts w:ascii="Minion Pro" w:hAnsi="Minion Pro"/>
          <w:sz w:val="22"/>
          <w:szCs w:val="22"/>
        </w:rPr>
        <w:t>s</w:t>
      </w:r>
      <w:r w:rsidRPr="003D1B1D">
        <w:rPr>
          <w:rFonts w:ascii="Minion Pro" w:hAnsi="Minion Pro"/>
          <w:sz w:val="22"/>
          <w:szCs w:val="22"/>
        </w:rPr>
        <w:t xml:space="preserve"> </w:t>
      </w:r>
      <w:r w:rsidR="00572E87" w:rsidRPr="00572E87">
        <w:rPr>
          <w:rFonts w:ascii="Minion Pro" w:hAnsi="Minion Pro"/>
          <w:sz w:val="22"/>
          <w:szCs w:val="22"/>
          <w:highlight w:val="yellow"/>
        </w:rPr>
        <w:t>Resoluções SESC nº 1.593/2024 e SENAC nº 1.270</w:t>
      </w:r>
      <w:r w:rsidR="00572E87">
        <w:rPr>
          <w:rFonts w:ascii="Minion Pro" w:hAnsi="Minion Pro"/>
          <w:sz w:val="22"/>
          <w:szCs w:val="22"/>
          <w:highlight w:val="yellow"/>
        </w:rPr>
        <w:t>/2024</w:t>
      </w:r>
      <w:r w:rsidRPr="003D1B1D">
        <w:rPr>
          <w:rFonts w:ascii="Minion Pro" w:hAnsi="Minion Pro"/>
          <w:sz w:val="22"/>
          <w:szCs w:val="22"/>
        </w:rPr>
        <w:t xml:space="preserve">.  </w:t>
      </w:r>
    </w:p>
    <w:p w:rsidR="00133558" w:rsidRPr="003D1B1D" w:rsidRDefault="00133558"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21.</w:t>
      </w:r>
      <w:r w:rsidR="006A2613">
        <w:rPr>
          <w:rFonts w:ascii="Minion Pro" w:hAnsi="Minion Pro"/>
          <w:sz w:val="22"/>
          <w:szCs w:val="22"/>
        </w:rPr>
        <w:t>19</w:t>
      </w:r>
      <w:r w:rsidRPr="003D1B1D">
        <w:rPr>
          <w:rFonts w:ascii="Minion Pro" w:hAnsi="Minion Pro"/>
          <w:sz w:val="22"/>
          <w:szCs w:val="22"/>
        </w:rPr>
        <w:t>. O registro de preço não importa em direito subjetivo à contratação de quem ofertou o preço registrado, de exigir a aquisição, sendo facultada a realização de contratações de terceiros sempre que houver preços mais vantajosos, conforme art. 47 da</w:t>
      </w:r>
      <w:r w:rsidR="00572E87">
        <w:rPr>
          <w:rFonts w:ascii="Minion Pro" w:hAnsi="Minion Pro"/>
          <w:sz w:val="22"/>
          <w:szCs w:val="22"/>
        </w:rPr>
        <w:t>s</w:t>
      </w:r>
      <w:r w:rsidRPr="003D1B1D">
        <w:rPr>
          <w:rFonts w:ascii="Minion Pro" w:hAnsi="Minion Pro"/>
          <w:sz w:val="22"/>
          <w:szCs w:val="22"/>
        </w:rPr>
        <w:t xml:space="preserve"> </w:t>
      </w:r>
      <w:r w:rsidRPr="00572E87">
        <w:rPr>
          <w:rFonts w:ascii="Minion Pro" w:hAnsi="Minion Pro"/>
          <w:sz w:val="22"/>
          <w:szCs w:val="22"/>
          <w:highlight w:val="yellow"/>
        </w:rPr>
        <w:t>Resoluç</w:t>
      </w:r>
      <w:r w:rsidR="00572E87" w:rsidRPr="00572E87">
        <w:rPr>
          <w:rFonts w:ascii="Minion Pro" w:hAnsi="Minion Pro"/>
          <w:sz w:val="22"/>
          <w:szCs w:val="22"/>
          <w:highlight w:val="yellow"/>
        </w:rPr>
        <w:t>ões</w:t>
      </w:r>
      <w:r w:rsidRPr="00572E87">
        <w:rPr>
          <w:rFonts w:ascii="Minion Pro" w:hAnsi="Minion Pro"/>
          <w:sz w:val="22"/>
          <w:szCs w:val="22"/>
          <w:highlight w:val="yellow"/>
        </w:rPr>
        <w:t xml:space="preserve"> SESC nº 1.</w:t>
      </w:r>
      <w:r w:rsidR="006F2C16" w:rsidRPr="00572E87">
        <w:rPr>
          <w:rFonts w:ascii="Minion Pro" w:hAnsi="Minion Pro"/>
          <w:sz w:val="22"/>
          <w:szCs w:val="22"/>
          <w:highlight w:val="yellow"/>
        </w:rPr>
        <w:t>593</w:t>
      </w:r>
      <w:r w:rsidRPr="00572E87">
        <w:rPr>
          <w:rFonts w:ascii="Minion Pro" w:hAnsi="Minion Pro"/>
          <w:sz w:val="22"/>
          <w:szCs w:val="22"/>
          <w:highlight w:val="yellow"/>
        </w:rPr>
        <w:t>/202</w:t>
      </w:r>
      <w:r w:rsidR="006F2C16" w:rsidRPr="00572E87">
        <w:rPr>
          <w:rFonts w:ascii="Minion Pro" w:hAnsi="Minion Pro"/>
          <w:sz w:val="22"/>
          <w:szCs w:val="22"/>
          <w:highlight w:val="yellow"/>
        </w:rPr>
        <w:t>4</w:t>
      </w:r>
      <w:r w:rsidR="00133558" w:rsidRPr="00572E87">
        <w:rPr>
          <w:rFonts w:ascii="Minion Pro" w:hAnsi="Minion Pro"/>
          <w:sz w:val="22"/>
          <w:szCs w:val="22"/>
          <w:highlight w:val="yellow"/>
        </w:rPr>
        <w:t xml:space="preserve"> e SENAC nº 1.</w:t>
      </w:r>
      <w:r w:rsidR="006F2C16" w:rsidRPr="00572E87">
        <w:rPr>
          <w:rFonts w:ascii="Minion Pro" w:hAnsi="Minion Pro"/>
          <w:sz w:val="22"/>
          <w:szCs w:val="22"/>
          <w:highlight w:val="yellow"/>
        </w:rPr>
        <w:t>270</w:t>
      </w:r>
      <w:r w:rsidR="00572E87">
        <w:rPr>
          <w:rFonts w:ascii="Minion Pro" w:hAnsi="Minion Pro"/>
          <w:sz w:val="22"/>
          <w:szCs w:val="22"/>
          <w:highlight w:val="yellow"/>
        </w:rPr>
        <w:t>/2024</w:t>
      </w:r>
      <w:r w:rsidRPr="003D1B1D">
        <w:rPr>
          <w:rFonts w:ascii="Minion Pro" w:hAnsi="Minion Pro"/>
          <w:sz w:val="22"/>
          <w:szCs w:val="22"/>
        </w:rPr>
        <w:t xml:space="preserve">.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21.2</w:t>
      </w:r>
      <w:r w:rsidR="006A2613">
        <w:rPr>
          <w:rFonts w:ascii="Minion Pro" w:hAnsi="Minion Pro"/>
          <w:sz w:val="22"/>
          <w:szCs w:val="22"/>
        </w:rPr>
        <w:t>0</w:t>
      </w:r>
      <w:r w:rsidRPr="003D1B1D">
        <w:rPr>
          <w:rFonts w:ascii="Minion Pro" w:hAnsi="Minion Pro"/>
          <w:sz w:val="22"/>
          <w:szCs w:val="22"/>
        </w:rPr>
        <w:t xml:space="preserve">. </w:t>
      </w:r>
      <w:r w:rsidR="006F2C16">
        <w:rPr>
          <w:rFonts w:ascii="Minion Pro" w:hAnsi="Minion Pro"/>
          <w:sz w:val="22"/>
          <w:szCs w:val="22"/>
        </w:rPr>
        <w:t>As Atas de Registro de P</w:t>
      </w:r>
      <w:r w:rsidR="0020049E" w:rsidRPr="0020049E">
        <w:rPr>
          <w:rFonts w:ascii="Minion Pro" w:hAnsi="Minion Pro"/>
          <w:sz w:val="22"/>
          <w:szCs w:val="22"/>
        </w:rPr>
        <w:t>reços poderão ser acrescidas em até 50% de seus quantitativos inicialmente registrados</w:t>
      </w:r>
      <w:r w:rsidRPr="003D1B1D">
        <w:rPr>
          <w:rFonts w:ascii="Minion Pro" w:hAnsi="Minion Pro"/>
          <w:sz w:val="22"/>
          <w:szCs w:val="22"/>
        </w:rPr>
        <w:t xml:space="preserve">, mediante justificativa e termo de aditivo, e as supressões poderão ser realizadas mediante acordo com o </w:t>
      </w:r>
      <w:r w:rsidRPr="003D1B1D">
        <w:rPr>
          <w:rFonts w:ascii="Minion Pro" w:hAnsi="Minion Pro"/>
          <w:b/>
          <w:sz w:val="22"/>
          <w:szCs w:val="22"/>
        </w:rPr>
        <w:t>SESC</w:t>
      </w:r>
      <w:r w:rsidR="006F2C16">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e o Licitante, conforme art. </w:t>
      </w:r>
      <w:r w:rsidR="0020049E">
        <w:rPr>
          <w:rFonts w:ascii="Minion Pro" w:hAnsi="Minion Pro"/>
          <w:sz w:val="22"/>
          <w:szCs w:val="22"/>
        </w:rPr>
        <w:t>50</w:t>
      </w:r>
      <w:r w:rsidRPr="003D1B1D">
        <w:rPr>
          <w:rFonts w:ascii="Minion Pro" w:hAnsi="Minion Pro"/>
          <w:sz w:val="22"/>
          <w:szCs w:val="22"/>
        </w:rPr>
        <w:t xml:space="preserve"> da</w:t>
      </w:r>
      <w:r w:rsidR="00572E87">
        <w:rPr>
          <w:rFonts w:ascii="Minion Pro" w:hAnsi="Minion Pro"/>
          <w:sz w:val="22"/>
          <w:szCs w:val="22"/>
        </w:rPr>
        <w:t>s</w:t>
      </w:r>
      <w:r w:rsidRPr="003D1B1D">
        <w:rPr>
          <w:rFonts w:ascii="Minion Pro" w:hAnsi="Minion Pro"/>
          <w:sz w:val="22"/>
          <w:szCs w:val="22"/>
        </w:rPr>
        <w:t xml:space="preserve"> </w:t>
      </w:r>
      <w:r w:rsidR="00572E87" w:rsidRPr="00572E87">
        <w:rPr>
          <w:rFonts w:ascii="Minion Pro" w:hAnsi="Minion Pro"/>
          <w:sz w:val="22"/>
          <w:szCs w:val="22"/>
          <w:highlight w:val="yellow"/>
        </w:rPr>
        <w:t>Resoluções SESC nº 1.593/2024 e SENAC nº 1.270</w:t>
      </w:r>
      <w:r w:rsidR="00572E87">
        <w:rPr>
          <w:rFonts w:ascii="Minion Pro" w:hAnsi="Minion Pro"/>
          <w:sz w:val="22"/>
          <w:szCs w:val="22"/>
          <w:highlight w:val="yellow"/>
        </w:rPr>
        <w:t>/2024</w:t>
      </w:r>
      <w:r w:rsidRPr="003D1B1D">
        <w:rPr>
          <w:rFonts w:ascii="Minion Pro" w:hAnsi="Minion Pro"/>
          <w:sz w:val="22"/>
          <w:szCs w:val="22"/>
        </w:rPr>
        <w:t>.</w:t>
      </w:r>
    </w:p>
    <w:p w:rsidR="00426D50" w:rsidRDefault="00426D50" w:rsidP="006F2C16">
      <w:pPr>
        <w:jc w:val="both"/>
        <w:rPr>
          <w:rFonts w:ascii="Minion Pro" w:hAnsi="Minion Pro"/>
          <w:b/>
          <w:sz w:val="22"/>
          <w:szCs w:val="22"/>
          <w:u w:val="single"/>
        </w:rPr>
      </w:pPr>
    </w:p>
    <w:p w:rsidR="007F144F" w:rsidRPr="003D1B1D" w:rsidRDefault="00567E39" w:rsidP="006F2C16">
      <w:pPr>
        <w:jc w:val="both"/>
        <w:rPr>
          <w:rFonts w:ascii="Minion Pro" w:hAnsi="Minion Pro"/>
          <w:b/>
          <w:sz w:val="22"/>
          <w:szCs w:val="22"/>
          <w:u w:val="single"/>
        </w:rPr>
      </w:pPr>
      <w:r w:rsidRPr="003D1B1D">
        <w:rPr>
          <w:rFonts w:ascii="Minion Pro" w:hAnsi="Minion Pro"/>
          <w:b/>
          <w:sz w:val="22"/>
          <w:szCs w:val="22"/>
          <w:u w:val="single"/>
        </w:rPr>
        <w:t>22. DA ATA DE REGISTRO DE PREÇOS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22.1. A Ata de Registro de Preços não obriga os órgãos a firmarem contratação, podendo ocorrer licitações específicas para o objeto licitado, obedecida a legislação pertinente, sendo assegurada preferência ao detentor do registro, em igualdade de condições.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lastRenderedPageBreak/>
        <w:t xml:space="preserve">22.2. O preço registrado e a indicação da respectiva Fornecedora serão divulgados em meio eletrônico oficial do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ou outro meio legal, durante a vigência da Ata de Registro de Preços.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22.3.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monitorará os preços dos produtos de forma a manter atualizados os valores praticados no mercado, podendo rever os preços registrados a qualquer tempo, em decorrência de sua variação.</w:t>
      </w:r>
    </w:p>
    <w:p w:rsidR="00426D50" w:rsidRDefault="00426D50" w:rsidP="006F2C16">
      <w:pPr>
        <w:jc w:val="both"/>
        <w:rPr>
          <w:rFonts w:ascii="Minion Pro" w:hAnsi="Minion Pro"/>
          <w:sz w:val="22"/>
          <w:szCs w:val="22"/>
        </w:rPr>
      </w:pPr>
    </w:p>
    <w:p w:rsidR="00572E87" w:rsidRPr="00AB64BE" w:rsidRDefault="00572E87" w:rsidP="00572E87">
      <w:pPr>
        <w:tabs>
          <w:tab w:val="left" w:pos="142"/>
        </w:tabs>
        <w:jc w:val="both"/>
        <w:rPr>
          <w:rFonts w:ascii="Minion Pro" w:hAnsi="Minion Pro"/>
          <w:sz w:val="22"/>
          <w:szCs w:val="22"/>
          <w:highlight w:val="yellow"/>
        </w:rPr>
      </w:pPr>
      <w:r>
        <w:rPr>
          <w:rFonts w:ascii="Minion Pro" w:hAnsi="Minion Pro"/>
          <w:sz w:val="22"/>
          <w:szCs w:val="22"/>
          <w:highlight w:val="yellow"/>
        </w:rPr>
        <w:t>22</w:t>
      </w:r>
      <w:r w:rsidRPr="00953D51">
        <w:rPr>
          <w:rFonts w:ascii="Minion Pro" w:hAnsi="Minion Pro"/>
          <w:sz w:val="22"/>
          <w:szCs w:val="22"/>
          <w:highlight w:val="yellow"/>
        </w:rPr>
        <w:t xml:space="preserve">.4. </w:t>
      </w:r>
      <w:r w:rsidRPr="0099738B">
        <w:rPr>
          <w:rFonts w:ascii="Minion Pro" w:hAnsi="Minion Pro"/>
          <w:sz w:val="22"/>
          <w:szCs w:val="22"/>
          <w:highlight w:val="yellow"/>
        </w:rPr>
        <w:t xml:space="preserve">À ata de registro de preços poderá ser aplicado reajuste, repactuação ou reequilíbrio econômico-financeiro, em decorrência de eventual redução dos preços praticados no mercado ou de fato que eleve o custo de serviços ou bens registrados, aplicando-se as normas e os mesmos pressupostos previstos no artigo 42 </w:t>
      </w:r>
      <w:r w:rsidRPr="00AB64BE">
        <w:rPr>
          <w:rFonts w:ascii="Minion Pro" w:hAnsi="Minion Pro"/>
          <w:sz w:val="22"/>
          <w:szCs w:val="22"/>
          <w:highlight w:val="yellow"/>
        </w:rPr>
        <w:t>das Resoluções SESC nº 1.593/2024 e SENAC nº 1.270/2024.</w:t>
      </w:r>
    </w:p>
    <w:p w:rsidR="00572E87" w:rsidRDefault="00572E87" w:rsidP="00572E87">
      <w:pPr>
        <w:tabs>
          <w:tab w:val="left" w:pos="142"/>
        </w:tabs>
        <w:jc w:val="both"/>
        <w:rPr>
          <w:rFonts w:ascii="Minion Pro" w:hAnsi="Minion Pro"/>
          <w:sz w:val="22"/>
          <w:szCs w:val="22"/>
          <w:highlight w:val="yellow"/>
        </w:rPr>
      </w:pPr>
    </w:p>
    <w:p w:rsidR="00572E87" w:rsidRDefault="00572E87" w:rsidP="00572E87">
      <w:pPr>
        <w:tabs>
          <w:tab w:val="left" w:pos="142"/>
        </w:tabs>
        <w:jc w:val="both"/>
        <w:rPr>
          <w:rFonts w:ascii="Minion Pro" w:hAnsi="Minion Pro"/>
          <w:sz w:val="22"/>
          <w:szCs w:val="22"/>
          <w:highlight w:val="yellow"/>
        </w:rPr>
      </w:pPr>
      <w:r>
        <w:rPr>
          <w:rFonts w:ascii="Minion Pro" w:hAnsi="Minion Pro"/>
          <w:sz w:val="22"/>
          <w:szCs w:val="22"/>
          <w:highlight w:val="yellow"/>
        </w:rPr>
        <w:t xml:space="preserve">22.4.1. </w:t>
      </w:r>
      <w:r w:rsidRPr="00953D51">
        <w:rPr>
          <w:rFonts w:ascii="Minion Pro" w:hAnsi="Minion Pro"/>
          <w:sz w:val="22"/>
          <w:szCs w:val="22"/>
          <w:highlight w:val="yellow"/>
        </w:rPr>
        <w:t>Quando os preços inicialmente registrados, por motivo superveniente, tornarem-se superiores aos preços praticados no mercado, a licitante vencedora poderá solicitar à gestão/fiscalização do SESC/SENAC-AR/CE a aplicação de reequilíbrio econômico-financeiro para ajuste dos preços de forma a adequá-los aos valores de mercado.</w:t>
      </w:r>
    </w:p>
    <w:p w:rsidR="00572E87" w:rsidRPr="0099738B" w:rsidRDefault="00572E87" w:rsidP="00572E87">
      <w:pPr>
        <w:tabs>
          <w:tab w:val="left" w:pos="142"/>
        </w:tabs>
        <w:jc w:val="both"/>
        <w:rPr>
          <w:rFonts w:ascii="Minion Pro" w:hAnsi="Minion Pro"/>
          <w:sz w:val="22"/>
          <w:szCs w:val="22"/>
          <w:highlight w:val="yellow"/>
        </w:rPr>
      </w:pPr>
    </w:p>
    <w:p w:rsidR="007F144F" w:rsidRPr="003D1B1D" w:rsidRDefault="00572E87" w:rsidP="00572E87">
      <w:pPr>
        <w:tabs>
          <w:tab w:val="left" w:pos="142"/>
        </w:tabs>
        <w:jc w:val="both"/>
        <w:rPr>
          <w:rFonts w:ascii="Minion Pro" w:hAnsi="Minion Pro"/>
          <w:sz w:val="22"/>
          <w:szCs w:val="22"/>
        </w:rPr>
      </w:pPr>
      <w:r>
        <w:rPr>
          <w:rFonts w:ascii="Minion Pro" w:hAnsi="Minion Pro"/>
          <w:sz w:val="22"/>
          <w:szCs w:val="22"/>
          <w:highlight w:val="yellow"/>
        </w:rPr>
        <w:t>22.4.2</w:t>
      </w:r>
      <w:r w:rsidRPr="0099738B">
        <w:rPr>
          <w:rFonts w:ascii="Minion Pro" w:hAnsi="Minion Pro"/>
          <w:sz w:val="22"/>
          <w:szCs w:val="22"/>
          <w:highlight w:val="yellow"/>
        </w:rPr>
        <w:t>. Nas hipóteses de reajuste, o índice a ser aplicado será aquele que ordinariamente o Departamento Regional já aplica em seus instrumentos contratuais e congêneres.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22.4. A </w:t>
      </w:r>
      <w:r w:rsidR="00572E87">
        <w:rPr>
          <w:rFonts w:ascii="Minion Pro" w:hAnsi="Minion Pro"/>
          <w:sz w:val="22"/>
          <w:szCs w:val="22"/>
        </w:rPr>
        <w:t>licitante vencedora</w:t>
      </w:r>
      <w:r w:rsidRPr="003D1B1D">
        <w:rPr>
          <w:rFonts w:ascii="Minion Pro" w:hAnsi="Minion Pro"/>
          <w:sz w:val="22"/>
          <w:szCs w:val="22"/>
        </w:rPr>
        <w:t xml:space="preserve"> será liberada do compromisso assumido, caso comprove, mediante requerimento fundamentado com apresentação de comprovantes, que não pode cumprir as obrigações assumidas devido ao preço de mercado ter se tornado superior ao preço registrado.</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22.5. Na hipótese de não aceitação da justificativa apresentada, sem prejuízo das demais sanções previstas na legislação, será aplicada a penalidade correspondente à inexecução total, caso não mantenha o compromisso assumido.</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22.6. Em qualquer hipótese, os preços decorrentes da revisão não poderão ultrapassar os praticados no mercado, mantendo-se a diferença percentual apurada entre o valor originalmente constante da proposta da Fornecedora e aquele vigente no mercado à época do registro – equação econômico-financeira.</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22.7. Será considerado preço de mercado o que for igual ou inferior à média daqueles apurados pelo </w:t>
      </w:r>
      <w:r w:rsidRPr="00572E87">
        <w:rPr>
          <w:rFonts w:ascii="Minion Pro" w:hAnsi="Minion Pro"/>
          <w:b/>
          <w:sz w:val="22"/>
          <w:szCs w:val="22"/>
        </w:rPr>
        <w:t>SESC</w:t>
      </w:r>
      <w:r w:rsidR="00572E87">
        <w:rPr>
          <w:rFonts w:ascii="Minion Pro" w:hAnsi="Minion Pro"/>
          <w:b/>
          <w:sz w:val="22"/>
          <w:szCs w:val="22"/>
        </w:rPr>
        <w:t>/SENAC-AR/CE</w:t>
      </w:r>
      <w:r w:rsidRPr="003D1B1D">
        <w:rPr>
          <w:rFonts w:ascii="Minion Pro" w:hAnsi="Minion Pro"/>
          <w:sz w:val="22"/>
          <w:szCs w:val="22"/>
        </w:rPr>
        <w:t xml:space="preserve"> para o objeto pesquisado.</w:t>
      </w:r>
    </w:p>
    <w:p w:rsidR="00426D50" w:rsidRDefault="00426D50" w:rsidP="006F2C16">
      <w:pPr>
        <w:jc w:val="both"/>
        <w:rPr>
          <w:rFonts w:ascii="Minion Pro" w:hAnsi="Minion Pro"/>
          <w:sz w:val="22"/>
          <w:szCs w:val="22"/>
        </w:rPr>
      </w:pPr>
    </w:p>
    <w:p w:rsidR="00133558" w:rsidRDefault="00567E39" w:rsidP="00572E87">
      <w:pPr>
        <w:jc w:val="both"/>
        <w:rPr>
          <w:rFonts w:ascii="Minion Pro" w:hAnsi="Minion Pro"/>
          <w:sz w:val="22"/>
          <w:szCs w:val="22"/>
        </w:rPr>
      </w:pPr>
      <w:r w:rsidRPr="003D1B1D">
        <w:rPr>
          <w:rFonts w:ascii="Minion Pro" w:hAnsi="Minion Pro"/>
          <w:sz w:val="22"/>
          <w:szCs w:val="22"/>
        </w:rPr>
        <w:t xml:space="preserve">22.8. </w:t>
      </w:r>
      <w:r w:rsidR="00572E87" w:rsidRPr="003E70C9">
        <w:rPr>
          <w:rFonts w:ascii="Minion Pro" w:hAnsi="Minion Pro"/>
          <w:sz w:val="22"/>
          <w:szCs w:val="22"/>
        </w:rPr>
        <w:t xml:space="preserve">A Ata de Registro de Preços poderá ser acrescida em até 50% de seus quantitativos inicialmente registrados, mediante acordo entre o </w:t>
      </w:r>
      <w:r w:rsidR="00572E87" w:rsidRPr="003E70C9">
        <w:rPr>
          <w:rFonts w:ascii="Minion Pro" w:hAnsi="Minion Pro"/>
          <w:b/>
          <w:sz w:val="22"/>
          <w:szCs w:val="22"/>
        </w:rPr>
        <w:t>SESC/SENAC</w:t>
      </w:r>
      <w:r w:rsidR="00572E87">
        <w:rPr>
          <w:rFonts w:ascii="Minion Pro" w:hAnsi="Minion Pro"/>
          <w:b/>
          <w:sz w:val="22"/>
          <w:szCs w:val="22"/>
        </w:rPr>
        <w:t>-AR/CE</w:t>
      </w:r>
      <w:r w:rsidR="00572E87" w:rsidRPr="003E70C9">
        <w:rPr>
          <w:rFonts w:ascii="Minion Pro" w:hAnsi="Minion Pro"/>
          <w:sz w:val="22"/>
          <w:szCs w:val="22"/>
        </w:rPr>
        <w:t xml:space="preserve"> e o Fornecedor, conforme Art. 50 </w:t>
      </w:r>
      <w:r w:rsidR="00572E87" w:rsidRPr="00AB64BE">
        <w:rPr>
          <w:rFonts w:ascii="Minion Pro" w:hAnsi="Minion Pro"/>
          <w:sz w:val="22"/>
          <w:szCs w:val="22"/>
          <w:highlight w:val="yellow"/>
        </w:rPr>
        <w:t>das Resoluções SESC nº 1.593/2024 e SENAC nº 1.270/2024.</w:t>
      </w: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 </w:t>
      </w: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22.9. A Ata de Registro de Preço terá prazo inicial de 12 (doze) meses, podendo ser prorrogada até o limite máximo de 36 (trinta e seis) meses, desde que a pesquisa de mercado demonstre que o preço registrado se mantém vantajoso ao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conforme Art. 45 </w:t>
      </w:r>
      <w:r w:rsidR="00572E87" w:rsidRPr="00AB64BE">
        <w:rPr>
          <w:rFonts w:ascii="Minion Pro" w:hAnsi="Minion Pro"/>
          <w:sz w:val="22"/>
          <w:szCs w:val="22"/>
          <w:highlight w:val="yellow"/>
        </w:rPr>
        <w:t>das Resoluções SESC nº 1.593/2024 e SENAC nº 1.270/2024.</w:t>
      </w:r>
      <w:r w:rsidRPr="003D1B1D">
        <w:rPr>
          <w:rFonts w:ascii="Minion Pro" w:hAnsi="Minion Pro"/>
          <w:sz w:val="22"/>
          <w:szCs w:val="22"/>
        </w:rPr>
        <w:t xml:space="preserve">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22.9.1. Prorrogada a Ata de Registro de Preço, poderão ser restabelecidas as condições iniciais desta, inclusive os quantitativos.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22.10. Aprovada a aquisição ou contratação, o fornecedor que ofertou o preço a ser registrado será convocado para assinar o respectivo instrumento, no qual deverá constar, dentre outras condições, o seu compromisso de entregar os bens ou fornecer os serviços na medida das necessidades que lhe forem apresentadas, observado o disposto no artigo 31 da Resolução SESC nº </w:t>
      </w:r>
      <w:r w:rsidR="00312631" w:rsidRPr="00AB64BE">
        <w:rPr>
          <w:rFonts w:ascii="Minion Pro" w:hAnsi="Minion Pro"/>
          <w:sz w:val="22"/>
          <w:szCs w:val="22"/>
          <w:highlight w:val="yellow"/>
        </w:rPr>
        <w:t>1.593/2024 e SENAC nº 1.270/2024.</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22.11. O registro de preço não importa em direito subjetivo à contratação de quem ofertou o preço registrado, sendo facultada a realização de contratações de terceiros sempre que houver preços mais vantajosos.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22.12. O licitante deixará de ter o seu preço registrado quando: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proofErr w:type="gramStart"/>
      <w:r w:rsidRPr="003D1B1D">
        <w:rPr>
          <w:rFonts w:ascii="Minion Pro" w:hAnsi="Minion Pro"/>
          <w:sz w:val="22"/>
          <w:szCs w:val="22"/>
        </w:rPr>
        <w:t>a) Descumprir</w:t>
      </w:r>
      <w:proofErr w:type="gramEnd"/>
      <w:r w:rsidRPr="003D1B1D">
        <w:rPr>
          <w:rFonts w:ascii="Minion Pro" w:hAnsi="Minion Pro"/>
          <w:sz w:val="22"/>
          <w:szCs w:val="22"/>
        </w:rPr>
        <w:t xml:space="preserve"> as condições assumidas no instrumento por ele assinado;</w:t>
      </w:r>
    </w:p>
    <w:p w:rsidR="007F144F" w:rsidRPr="003D1B1D" w:rsidRDefault="00567E39" w:rsidP="006F2C16">
      <w:pPr>
        <w:jc w:val="both"/>
        <w:rPr>
          <w:rFonts w:ascii="Minion Pro" w:hAnsi="Minion Pro"/>
          <w:sz w:val="22"/>
          <w:szCs w:val="22"/>
        </w:rPr>
      </w:pPr>
      <w:proofErr w:type="gramStart"/>
      <w:r w:rsidRPr="003D1B1D">
        <w:rPr>
          <w:rFonts w:ascii="Minion Pro" w:hAnsi="Minion Pro"/>
          <w:sz w:val="22"/>
          <w:szCs w:val="22"/>
        </w:rPr>
        <w:t>b) Não</w:t>
      </w:r>
      <w:proofErr w:type="gramEnd"/>
      <w:r w:rsidRPr="003D1B1D">
        <w:rPr>
          <w:rFonts w:ascii="Minion Pro" w:hAnsi="Minion Pro"/>
          <w:sz w:val="22"/>
          <w:szCs w:val="22"/>
        </w:rPr>
        <w:t xml:space="preserve"> aceitar reduzir o preço registrado, quando se tornar superior ao praticado pelo mercado;</w:t>
      </w:r>
    </w:p>
    <w:p w:rsidR="007F144F" w:rsidRPr="003D1B1D" w:rsidRDefault="00567E39" w:rsidP="006F2C16">
      <w:pPr>
        <w:jc w:val="both"/>
        <w:rPr>
          <w:rFonts w:ascii="Minion Pro" w:hAnsi="Minion Pro"/>
          <w:sz w:val="22"/>
          <w:szCs w:val="22"/>
        </w:rPr>
      </w:pPr>
      <w:proofErr w:type="gramStart"/>
      <w:r w:rsidRPr="003D1B1D">
        <w:rPr>
          <w:rFonts w:ascii="Minion Pro" w:hAnsi="Minion Pro"/>
          <w:sz w:val="22"/>
          <w:szCs w:val="22"/>
        </w:rPr>
        <w:t>c) Quando</w:t>
      </w:r>
      <w:proofErr w:type="gramEnd"/>
      <w:r w:rsidRPr="003D1B1D">
        <w:rPr>
          <w:rFonts w:ascii="Minion Pro" w:hAnsi="Minion Pro"/>
          <w:sz w:val="22"/>
          <w:szCs w:val="22"/>
        </w:rPr>
        <w:t>, justificadamente, não for mais do interesse da contratante.</w:t>
      </w:r>
    </w:p>
    <w:p w:rsidR="00426D50" w:rsidRDefault="00426D50" w:rsidP="006F2C16">
      <w:pPr>
        <w:jc w:val="both"/>
        <w:rPr>
          <w:rFonts w:ascii="Minion Pro" w:hAnsi="Minion Pro"/>
          <w:b/>
          <w:sz w:val="22"/>
          <w:szCs w:val="22"/>
          <w:u w:val="single"/>
        </w:rPr>
      </w:pPr>
    </w:p>
    <w:p w:rsidR="007F144F" w:rsidRPr="003D1B1D" w:rsidRDefault="00567E39" w:rsidP="006F2C16">
      <w:pPr>
        <w:jc w:val="both"/>
        <w:rPr>
          <w:rFonts w:ascii="Minion Pro" w:hAnsi="Minion Pro"/>
          <w:b/>
          <w:sz w:val="22"/>
          <w:szCs w:val="22"/>
          <w:u w:val="single"/>
        </w:rPr>
      </w:pPr>
      <w:r w:rsidRPr="003D1B1D">
        <w:rPr>
          <w:rFonts w:ascii="Minion Pro" w:hAnsi="Minion Pro"/>
          <w:b/>
          <w:sz w:val="22"/>
          <w:szCs w:val="22"/>
          <w:u w:val="single"/>
        </w:rPr>
        <w:t>23. DO PAGAMENTO</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23.1. O pagamento dos produtos objeto deste processo licitatório será efetuado conforme previsão no Termo de Referência, contados a partir da efetiva prestação/execução/entrega dos serviços, mediante apresentação de Nota (s) fiscal (</w:t>
      </w:r>
      <w:proofErr w:type="spellStart"/>
      <w:r w:rsidRPr="003D1B1D">
        <w:rPr>
          <w:rFonts w:ascii="Minion Pro" w:hAnsi="Minion Pro"/>
          <w:sz w:val="22"/>
          <w:szCs w:val="22"/>
        </w:rPr>
        <w:t>is</w:t>
      </w:r>
      <w:proofErr w:type="spellEnd"/>
      <w:r w:rsidRPr="003D1B1D">
        <w:rPr>
          <w:rFonts w:ascii="Minion Pro" w:hAnsi="Minion Pro"/>
          <w:sz w:val="22"/>
          <w:szCs w:val="22"/>
        </w:rPr>
        <w:t>) e certidões referentes à regularidade fiscal da empresa, que deverá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ser entregue (s) ao </w:t>
      </w:r>
      <w:r w:rsidR="0020049E">
        <w:rPr>
          <w:rFonts w:ascii="Minion Pro" w:hAnsi="Minion Pro"/>
          <w:b/>
          <w:sz w:val="22"/>
          <w:szCs w:val="22"/>
        </w:rPr>
        <w:t xml:space="preserve">gestor da Ata de Registro de Preços </w:t>
      </w:r>
      <w:r w:rsidRPr="003D1B1D">
        <w:rPr>
          <w:rFonts w:ascii="Minion Pro" w:hAnsi="Minion Pro"/>
          <w:sz w:val="22"/>
          <w:szCs w:val="22"/>
        </w:rPr>
        <w:t xml:space="preserve">e atestado (s) pelo mesmo.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23.2. A (s) Nota (s) Fiscal (</w:t>
      </w:r>
      <w:proofErr w:type="spellStart"/>
      <w:r w:rsidRPr="003D1B1D">
        <w:rPr>
          <w:rFonts w:ascii="Minion Pro" w:hAnsi="Minion Pro"/>
          <w:sz w:val="22"/>
          <w:szCs w:val="22"/>
        </w:rPr>
        <w:t>is</w:t>
      </w:r>
      <w:proofErr w:type="spellEnd"/>
      <w:r w:rsidRPr="003D1B1D">
        <w:rPr>
          <w:rFonts w:ascii="Minion Pro" w:hAnsi="Minion Pro"/>
          <w:sz w:val="22"/>
          <w:szCs w:val="22"/>
        </w:rPr>
        <w:t>) deverá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indicar o número da autorização/ordem de compra </w:t>
      </w:r>
      <w:proofErr w:type="gramStart"/>
      <w:r w:rsidRPr="003D1B1D">
        <w:rPr>
          <w:rFonts w:ascii="Minion Pro" w:hAnsi="Minion Pro"/>
          <w:sz w:val="22"/>
          <w:szCs w:val="22"/>
        </w:rPr>
        <w:t>a(</w:t>
      </w:r>
      <w:proofErr w:type="gramEnd"/>
      <w:r w:rsidRPr="003D1B1D">
        <w:rPr>
          <w:rFonts w:ascii="Minion Pro" w:hAnsi="Minion Pro"/>
          <w:sz w:val="22"/>
          <w:szCs w:val="22"/>
        </w:rPr>
        <w:t>s) qual(</w:t>
      </w:r>
      <w:proofErr w:type="spellStart"/>
      <w:r w:rsidRPr="003D1B1D">
        <w:rPr>
          <w:rFonts w:ascii="Minion Pro" w:hAnsi="Minion Pro"/>
          <w:sz w:val="22"/>
          <w:szCs w:val="22"/>
        </w:rPr>
        <w:t>is</w:t>
      </w:r>
      <w:proofErr w:type="spellEnd"/>
      <w:r w:rsidRPr="003D1B1D">
        <w:rPr>
          <w:rFonts w:ascii="Minion Pro" w:hAnsi="Minion Pro"/>
          <w:sz w:val="22"/>
          <w:szCs w:val="22"/>
        </w:rPr>
        <w:t>) estará(</w:t>
      </w:r>
      <w:proofErr w:type="spellStart"/>
      <w:r w:rsidRPr="003D1B1D">
        <w:rPr>
          <w:rFonts w:ascii="Minion Pro" w:hAnsi="Minion Pro"/>
          <w:sz w:val="22"/>
          <w:szCs w:val="22"/>
        </w:rPr>
        <w:t>ão</w:t>
      </w:r>
      <w:proofErr w:type="spellEnd"/>
      <w:r w:rsidRPr="003D1B1D">
        <w:rPr>
          <w:rFonts w:ascii="Minion Pro" w:hAnsi="Minion Pro"/>
          <w:sz w:val="22"/>
          <w:szCs w:val="22"/>
        </w:rPr>
        <w:t>) vinculada(s), bem como, os seguintes dados bancários para pagamento: o nome do banco, o número da agência e da conta corrente da empresa.</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23.3. </w:t>
      </w:r>
      <w:proofErr w:type="gramStart"/>
      <w:r w:rsidRPr="003D1B1D">
        <w:rPr>
          <w:rFonts w:ascii="Minion Pro" w:hAnsi="Minion Pro"/>
          <w:sz w:val="22"/>
          <w:szCs w:val="22"/>
        </w:rPr>
        <w:t>O(</w:t>
      </w:r>
      <w:proofErr w:type="gramEnd"/>
      <w:r w:rsidRPr="003D1B1D">
        <w:rPr>
          <w:rFonts w:ascii="Minion Pro" w:hAnsi="Minion Pro"/>
          <w:sz w:val="22"/>
          <w:szCs w:val="22"/>
        </w:rPr>
        <w:t>s) pagamento(s) só será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efetuado(s) após a constatação, pelo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da regularidade fiscal da empresa, mediante a apresentação das certidões abaixo:</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a) Certidão negativa conjunta de débitos relativos aos tributos federais e à dívida ativa da União;</w:t>
      </w:r>
    </w:p>
    <w:p w:rsidR="007F144F" w:rsidRPr="003D1B1D" w:rsidRDefault="00567E39" w:rsidP="006F2C16">
      <w:pPr>
        <w:jc w:val="both"/>
        <w:rPr>
          <w:rFonts w:ascii="Minion Pro" w:hAnsi="Minion Pro"/>
          <w:sz w:val="22"/>
          <w:szCs w:val="22"/>
        </w:rPr>
      </w:pPr>
      <w:r w:rsidRPr="003D1B1D">
        <w:rPr>
          <w:rFonts w:ascii="Minion Pro" w:hAnsi="Minion Pro"/>
          <w:sz w:val="22"/>
          <w:szCs w:val="22"/>
        </w:rPr>
        <w:t>b) Certidão negativa de débitos tributários estaduais;</w:t>
      </w:r>
    </w:p>
    <w:p w:rsidR="007F144F" w:rsidRPr="003D1B1D" w:rsidRDefault="00567E39" w:rsidP="006F2C16">
      <w:pPr>
        <w:jc w:val="both"/>
        <w:rPr>
          <w:rFonts w:ascii="Minion Pro" w:hAnsi="Minion Pro"/>
          <w:sz w:val="22"/>
          <w:szCs w:val="22"/>
        </w:rPr>
      </w:pPr>
      <w:r w:rsidRPr="003D1B1D">
        <w:rPr>
          <w:rFonts w:ascii="Minion Pro" w:hAnsi="Minion Pro"/>
          <w:sz w:val="22"/>
          <w:szCs w:val="22"/>
        </w:rPr>
        <w:t>c) Certidão negativa de débitos tributários municipais;</w:t>
      </w:r>
    </w:p>
    <w:p w:rsidR="007F144F" w:rsidRPr="003D1B1D" w:rsidRDefault="00567E39" w:rsidP="006F2C16">
      <w:pPr>
        <w:jc w:val="both"/>
        <w:rPr>
          <w:rFonts w:ascii="Minion Pro" w:hAnsi="Minion Pro"/>
          <w:sz w:val="22"/>
          <w:szCs w:val="22"/>
        </w:rPr>
      </w:pPr>
      <w:r w:rsidRPr="003D1B1D">
        <w:rPr>
          <w:rFonts w:ascii="Minion Pro" w:hAnsi="Minion Pro"/>
          <w:sz w:val="22"/>
          <w:szCs w:val="22"/>
        </w:rPr>
        <w:t>d) Certificado de Regularidade do FGTS — CRF e;</w:t>
      </w:r>
    </w:p>
    <w:p w:rsidR="007F144F" w:rsidRPr="003D1B1D" w:rsidRDefault="00567E39" w:rsidP="006F2C16">
      <w:pPr>
        <w:jc w:val="both"/>
        <w:rPr>
          <w:rFonts w:ascii="Minion Pro" w:hAnsi="Minion Pro"/>
          <w:sz w:val="22"/>
          <w:szCs w:val="22"/>
        </w:rPr>
      </w:pPr>
      <w:r w:rsidRPr="003D1B1D">
        <w:rPr>
          <w:rFonts w:ascii="Minion Pro" w:hAnsi="Minion Pro"/>
          <w:sz w:val="22"/>
          <w:szCs w:val="22"/>
        </w:rPr>
        <w:t>e) Certidão negativa de débitos trabalhistas — CNDT.</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23.3.1. Quando se tratar de execução de serviço ou entrega de produto continuado, a empresa deverá apresentar a (s) Nota (s</w:t>
      </w:r>
      <w:proofErr w:type="gramStart"/>
      <w:r w:rsidRPr="003D1B1D">
        <w:rPr>
          <w:rFonts w:ascii="Minion Pro" w:hAnsi="Minion Pro"/>
          <w:sz w:val="22"/>
          <w:szCs w:val="22"/>
        </w:rPr>
        <w:t>) Fiscal</w:t>
      </w:r>
      <w:proofErr w:type="gramEnd"/>
      <w:r w:rsidRPr="003D1B1D">
        <w:rPr>
          <w:rFonts w:ascii="Minion Pro" w:hAnsi="Minion Pro"/>
          <w:sz w:val="22"/>
          <w:szCs w:val="22"/>
        </w:rPr>
        <w:t xml:space="preserve"> (</w:t>
      </w:r>
      <w:proofErr w:type="spellStart"/>
      <w:r w:rsidRPr="003D1B1D">
        <w:rPr>
          <w:rFonts w:ascii="Minion Pro" w:hAnsi="Minion Pro"/>
          <w:sz w:val="22"/>
          <w:szCs w:val="22"/>
        </w:rPr>
        <w:t>is</w:t>
      </w:r>
      <w:proofErr w:type="spellEnd"/>
      <w:r w:rsidRPr="003D1B1D">
        <w:rPr>
          <w:rFonts w:ascii="Minion Pro" w:hAnsi="Minion Pro"/>
          <w:sz w:val="22"/>
          <w:szCs w:val="22"/>
        </w:rPr>
        <w:t xml:space="preserve">), bem como as certidões referentes a regularidade fiscal da mesma, mensalmente, ou sempre que ocorrer a prestação do serviço e/ou entrega do produto licitado. </w:t>
      </w:r>
    </w:p>
    <w:p w:rsidR="007F144F" w:rsidRPr="003D1B1D" w:rsidRDefault="00567E39" w:rsidP="006F2C16">
      <w:pPr>
        <w:jc w:val="both"/>
        <w:rPr>
          <w:rFonts w:ascii="Minion Pro" w:hAnsi="Minion Pro"/>
          <w:sz w:val="22"/>
          <w:szCs w:val="22"/>
        </w:rPr>
      </w:pPr>
      <w:r w:rsidRPr="003D1B1D">
        <w:rPr>
          <w:rFonts w:ascii="Minion Pro" w:hAnsi="Minion Pro"/>
          <w:sz w:val="22"/>
          <w:szCs w:val="22"/>
        </w:rPr>
        <w:t>23.4. A licitante vencedora deverá manter as mesmas condições de habilitação exigidas neste Edital no momento da contratação e ao longo da prestação do serviço/fornecimento.</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23.5. O preço a ser pago pelo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pertinente à aquisição do objeto do presente certame será no valor da proposta apresentada pela empresa, livre de quaisquer tributos, ônus, encargos, despesas, inclusive eventual recolhimento de diferença de alíquota de ICMS quando da hipótese de entrada do (s) produto (s) no Estado do Ceará eventualmente pagos pelo (s) licitante (s).</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23.6.   Discriminação detalhada dos serviços/execução do objeto: </w:t>
      </w:r>
    </w:p>
    <w:p w:rsidR="00426D50" w:rsidRDefault="00426D50" w:rsidP="006F2C16">
      <w:pPr>
        <w:jc w:val="both"/>
        <w:rPr>
          <w:rFonts w:ascii="Minion Pro" w:hAnsi="Minion Pro"/>
          <w:sz w:val="22"/>
          <w:szCs w:val="22"/>
        </w:rPr>
      </w:pPr>
    </w:p>
    <w:p w:rsidR="007F144F" w:rsidRPr="003D1B1D" w:rsidRDefault="00567E39" w:rsidP="006F2C16">
      <w:pPr>
        <w:jc w:val="both"/>
        <w:rPr>
          <w:rFonts w:ascii="Minion Pro" w:hAnsi="Minion Pro"/>
          <w:b/>
          <w:sz w:val="22"/>
          <w:szCs w:val="22"/>
        </w:rPr>
      </w:pPr>
      <w:r w:rsidRPr="003D1B1D">
        <w:rPr>
          <w:rFonts w:ascii="Minion Pro" w:hAnsi="Minion Pro"/>
          <w:sz w:val="22"/>
          <w:szCs w:val="22"/>
        </w:rPr>
        <w:t xml:space="preserve">23.6.1.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é responsável pela retenção na fonte e recolhimento do Imposto sobre Serviços de Qualquer Natureza, na qualidade de contribuinte substituto, portanto todas as notas fiscais de serviços emitidas por prestadores de serviços, </w:t>
      </w:r>
      <w:r w:rsidRPr="003D1B1D">
        <w:rPr>
          <w:rFonts w:ascii="Minion Pro" w:hAnsi="Minion Pro"/>
          <w:b/>
          <w:sz w:val="22"/>
          <w:szCs w:val="22"/>
        </w:rPr>
        <w:t>que sejam contribuintes</w:t>
      </w:r>
      <w:r w:rsidRPr="003D1B1D">
        <w:rPr>
          <w:rFonts w:ascii="Minion Pro" w:hAnsi="Minion Pro"/>
          <w:sz w:val="22"/>
          <w:szCs w:val="22"/>
        </w:rPr>
        <w:t xml:space="preserve"> do ISSQN, sofrerão a retenção na fonte deste imposto, sendo obrigatório o destaque na nota fiscal </w:t>
      </w:r>
      <w:r w:rsidRPr="003D1B1D">
        <w:rPr>
          <w:rFonts w:ascii="Minion Pro" w:hAnsi="Minion Pro"/>
          <w:b/>
          <w:sz w:val="22"/>
          <w:szCs w:val="22"/>
        </w:rPr>
        <w:t>“ISS RETIDO NA FONTE”.</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23.7. Ao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fica reservado o direito de não efetuar o pagamento se, no ato de entrega e aceitação, o serviço realizado (ou produto) não estiver em perfeitas condições e em conformidade com as especificações estipuladas no Termo de Referência do anexo I.</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23.8. Na ocorrência de rejeição da nota fiscal, motivada por erros ou incorreções, o prazo de pagamento passará a ser contado a partir da data da sua reapresentação.</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23.9. O pagamento será realizado somente após o recebimento definitivo do objeto pelo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desde que não se verifiquem falhas na execução do objeto, e os prazos previstos na minuta </w:t>
      </w:r>
      <w:r w:rsidR="0020049E">
        <w:rPr>
          <w:rFonts w:ascii="Minion Pro" w:hAnsi="Minion Pro"/>
          <w:sz w:val="22"/>
          <w:szCs w:val="22"/>
        </w:rPr>
        <w:t>da Ata de Registro de Preços</w:t>
      </w:r>
      <w:r w:rsidRPr="003D1B1D">
        <w:rPr>
          <w:rFonts w:ascii="Minion Pro" w:hAnsi="Minion Pro"/>
          <w:sz w:val="22"/>
          <w:szCs w:val="22"/>
        </w:rPr>
        <w:t xml:space="preserve"> serão contados a partir do recebimento definitivo de cada fase.</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23.10. A não manutenção das condições de habilitação pela Fornecedora não ensejará a retenção de pagamento quando houver o atesto da efetiva e regular prestação dos serviços/fornecimento, mas poderá dar ensejo à rescisão contratual, sem prejuízo das demais sanções cabíveis.</w:t>
      </w:r>
    </w:p>
    <w:p w:rsidR="005955D7" w:rsidRDefault="005955D7" w:rsidP="006F2C16">
      <w:pPr>
        <w:jc w:val="both"/>
        <w:rPr>
          <w:rFonts w:ascii="Minion Pro" w:hAnsi="Minion Pro"/>
          <w:b/>
          <w:sz w:val="22"/>
          <w:szCs w:val="22"/>
          <w:u w:val="single"/>
        </w:rPr>
      </w:pPr>
    </w:p>
    <w:p w:rsidR="007F144F" w:rsidRPr="003D1B1D" w:rsidRDefault="00567E39" w:rsidP="006F2C16">
      <w:pPr>
        <w:jc w:val="both"/>
        <w:rPr>
          <w:rFonts w:ascii="Minion Pro" w:hAnsi="Minion Pro"/>
          <w:b/>
          <w:sz w:val="22"/>
          <w:szCs w:val="22"/>
          <w:u w:val="single"/>
        </w:rPr>
      </w:pPr>
      <w:r w:rsidRPr="003D1B1D">
        <w:rPr>
          <w:rFonts w:ascii="Minion Pro" w:hAnsi="Minion Pro"/>
          <w:b/>
          <w:sz w:val="22"/>
          <w:szCs w:val="22"/>
          <w:u w:val="single"/>
        </w:rPr>
        <w:t xml:space="preserve">24. DO ÓRGÃO GERENCIADOR </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b/>
          <w:sz w:val="22"/>
          <w:szCs w:val="22"/>
        </w:rPr>
      </w:pPr>
      <w:r w:rsidRPr="003D1B1D">
        <w:rPr>
          <w:rFonts w:ascii="Minion Pro" w:hAnsi="Minion Pro"/>
          <w:sz w:val="22"/>
          <w:szCs w:val="22"/>
        </w:rPr>
        <w:t xml:space="preserve">24.1. O </w:t>
      </w:r>
      <w:r w:rsidRPr="003D1B1D">
        <w:rPr>
          <w:rFonts w:ascii="Minion Pro" w:hAnsi="Minion Pro"/>
          <w:b/>
          <w:sz w:val="22"/>
          <w:szCs w:val="22"/>
        </w:rPr>
        <w:t>SERVIÇO SOCIAL DO COMÉRCIO - SESC-AR/CE</w:t>
      </w:r>
      <w:r w:rsidRPr="003D1B1D">
        <w:rPr>
          <w:rFonts w:ascii="Minion Pro" w:hAnsi="Minion Pro"/>
          <w:sz w:val="22"/>
          <w:szCs w:val="22"/>
        </w:rPr>
        <w:t xml:space="preserve"> atuará como Órgão Gerenciador deste Registro de Preços, ao qual são atribuídas as competências indicadas na legislação</w:t>
      </w:r>
      <w:r w:rsidRPr="003D1B1D">
        <w:rPr>
          <w:rFonts w:ascii="Minion Pro" w:hAnsi="Minion Pro"/>
          <w:b/>
          <w:sz w:val="22"/>
          <w:szCs w:val="22"/>
        </w:rPr>
        <w:t>.</w:t>
      </w:r>
    </w:p>
    <w:p w:rsidR="005955D7" w:rsidRDefault="005955D7" w:rsidP="006F2C16">
      <w:pPr>
        <w:jc w:val="both"/>
        <w:rPr>
          <w:rFonts w:ascii="Minion Pro" w:hAnsi="Minion Pro"/>
          <w:b/>
          <w:sz w:val="22"/>
          <w:szCs w:val="22"/>
          <w:u w:val="single"/>
        </w:rPr>
      </w:pPr>
    </w:p>
    <w:p w:rsidR="007F144F" w:rsidRPr="003D1B1D" w:rsidRDefault="00567E39" w:rsidP="006F2C16">
      <w:pPr>
        <w:jc w:val="both"/>
        <w:rPr>
          <w:rFonts w:ascii="Minion Pro" w:hAnsi="Minion Pro"/>
          <w:b/>
          <w:sz w:val="22"/>
          <w:szCs w:val="22"/>
          <w:u w:val="single"/>
        </w:rPr>
      </w:pPr>
      <w:r w:rsidRPr="003D1B1D">
        <w:rPr>
          <w:rFonts w:ascii="Minion Pro" w:hAnsi="Minion Pro"/>
          <w:b/>
          <w:sz w:val="22"/>
          <w:szCs w:val="22"/>
          <w:u w:val="single"/>
        </w:rPr>
        <w:t>25. DO ACOMPANHAMENTO E DA FISCALIZAÇÃO</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25.1.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nomeará um gestor titular e um substituto para executar a fiscalização da Ata. As ocorrências e as deficiências serão registradas em relatório, cuja cópia será encaminhada à Fornecedora, objetivando a imediata correção das irregularidades apontadas.</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25.2. A existência e a atuação da fiscalização em nada restringem a responsabilidade, única, integral e exclusiva da Fornecedora, no que concerne à execução do objeto contratado/homologado.</w:t>
      </w:r>
    </w:p>
    <w:p w:rsidR="005955D7" w:rsidRDefault="005955D7" w:rsidP="006F2C16">
      <w:pPr>
        <w:jc w:val="both"/>
        <w:rPr>
          <w:rFonts w:ascii="Minion Pro" w:hAnsi="Minion Pro"/>
          <w:b/>
          <w:sz w:val="22"/>
          <w:szCs w:val="22"/>
          <w:u w:val="single"/>
        </w:rPr>
      </w:pPr>
    </w:p>
    <w:p w:rsidR="007F144F" w:rsidRPr="003D1B1D" w:rsidRDefault="00567E39" w:rsidP="006F2C16">
      <w:pPr>
        <w:jc w:val="both"/>
        <w:rPr>
          <w:rFonts w:ascii="Minion Pro" w:hAnsi="Minion Pro"/>
          <w:b/>
          <w:sz w:val="22"/>
          <w:szCs w:val="22"/>
          <w:u w:val="single"/>
        </w:rPr>
      </w:pPr>
      <w:r w:rsidRPr="003D1B1D">
        <w:rPr>
          <w:rFonts w:ascii="Minion Pro" w:hAnsi="Minion Pro"/>
          <w:b/>
          <w:sz w:val="22"/>
          <w:szCs w:val="22"/>
          <w:u w:val="single"/>
        </w:rPr>
        <w:t>26. DA GARANTIA DO OBJETO</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26.1. Para efeito de garantia do produto será considerado o prazo que estabelece a Lei nº 8.078 de 11 de setembro de 1990 (Código de Defesa do Consumidor), e ocorrendo defeito ou vícios nos materiais/produtos enviados, durante o período de cobertura previsto na legislação, deverá ser substituído por outro de igual ou melhor marca e serviço conforme descrição do item no Termo de Referência e demais itens de que trata a garantia. </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26.2. A fornecedora será responsável pela substituição e pagamento do frete e impostos (inclusive eventual recolhimento de diferença de alíquota de ICMS quando da hipótese de entrada do (s) produto (s) no Estado do Ceará), em caso de troca ou reposição dos itens que porventura sejam entregues com defeito, vícios e danificados, ou não compatíveis com as especificações constantes no Termo de Referência.</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highlight w:val="white"/>
          <w:u w:val="single"/>
        </w:rPr>
      </w:pPr>
      <w:bookmarkStart w:id="0" w:name="_GoBack"/>
      <w:bookmarkEnd w:id="0"/>
      <w:r w:rsidRPr="003D1B1D">
        <w:rPr>
          <w:rFonts w:ascii="Minion Pro" w:hAnsi="Minion Pro"/>
          <w:b/>
          <w:sz w:val="22"/>
          <w:szCs w:val="22"/>
          <w:highlight w:val="white"/>
          <w:u w:val="single"/>
        </w:rPr>
        <w:t>27. DA ADESÃO POR OUTRAS ENTIDADES, NOS TERMOS DA</w:t>
      </w:r>
      <w:r w:rsidR="00133558">
        <w:rPr>
          <w:rFonts w:ascii="Minion Pro" w:hAnsi="Minion Pro"/>
          <w:b/>
          <w:sz w:val="22"/>
          <w:szCs w:val="22"/>
          <w:highlight w:val="white"/>
          <w:u w:val="single"/>
        </w:rPr>
        <w:t>S</w:t>
      </w:r>
      <w:r w:rsidRPr="003D1B1D">
        <w:rPr>
          <w:rFonts w:ascii="Minion Pro" w:hAnsi="Minion Pro"/>
          <w:b/>
          <w:sz w:val="22"/>
          <w:szCs w:val="22"/>
          <w:highlight w:val="white"/>
          <w:u w:val="single"/>
        </w:rPr>
        <w:t xml:space="preserve"> RESOLUÇ</w:t>
      </w:r>
      <w:r w:rsidR="00133558">
        <w:rPr>
          <w:rFonts w:ascii="Minion Pro" w:hAnsi="Minion Pro"/>
          <w:b/>
          <w:sz w:val="22"/>
          <w:szCs w:val="22"/>
          <w:highlight w:val="white"/>
          <w:u w:val="single"/>
        </w:rPr>
        <w:t>ÕES SESC</w:t>
      </w:r>
      <w:r w:rsidRPr="003D1B1D">
        <w:rPr>
          <w:rFonts w:ascii="Minion Pro" w:hAnsi="Minion Pro"/>
          <w:b/>
          <w:sz w:val="22"/>
          <w:szCs w:val="22"/>
          <w:highlight w:val="white"/>
          <w:u w:val="single"/>
        </w:rPr>
        <w:t xml:space="preserve"> Nº 1.</w:t>
      </w:r>
      <w:r w:rsidR="00572E87">
        <w:rPr>
          <w:rFonts w:ascii="Minion Pro" w:hAnsi="Minion Pro"/>
          <w:b/>
          <w:sz w:val="22"/>
          <w:szCs w:val="22"/>
          <w:highlight w:val="white"/>
          <w:u w:val="single"/>
        </w:rPr>
        <w:t>593/2024</w:t>
      </w:r>
      <w:r w:rsidR="00133558">
        <w:rPr>
          <w:rFonts w:ascii="Minion Pro" w:hAnsi="Minion Pro"/>
          <w:b/>
          <w:sz w:val="22"/>
          <w:szCs w:val="22"/>
          <w:highlight w:val="white"/>
          <w:u w:val="single"/>
        </w:rPr>
        <w:t xml:space="preserve"> E SENAC Nº 1.</w:t>
      </w:r>
      <w:r w:rsidR="00572E87">
        <w:rPr>
          <w:rFonts w:ascii="Minion Pro" w:hAnsi="Minion Pro"/>
          <w:b/>
          <w:sz w:val="22"/>
          <w:szCs w:val="22"/>
          <w:highlight w:val="white"/>
          <w:u w:val="single"/>
        </w:rPr>
        <w:t>270/2024</w:t>
      </w:r>
      <w:r w:rsidRPr="003D1B1D">
        <w:rPr>
          <w:rFonts w:ascii="Minion Pro" w:hAnsi="Minion Pro"/>
          <w:sz w:val="22"/>
          <w:szCs w:val="22"/>
          <w:highlight w:val="white"/>
          <w:u w:val="single"/>
        </w:rPr>
        <w:t>.</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i/>
          <w:sz w:val="22"/>
          <w:szCs w:val="22"/>
        </w:rPr>
      </w:pPr>
      <w:r w:rsidRPr="003D1B1D">
        <w:rPr>
          <w:rFonts w:ascii="Minion Pro" w:hAnsi="Minion Pro"/>
          <w:sz w:val="22"/>
          <w:szCs w:val="22"/>
        </w:rPr>
        <w:t xml:space="preserve">27.1. Poderão aderir entidades do Sistema “S” que, não tendo participado dos procedimentos iniciais desta licitação, atendam aos requisitos da norma, e ainda: </w:t>
      </w:r>
      <w:r w:rsidRPr="003D1B1D">
        <w:rPr>
          <w:rFonts w:ascii="Minion Pro" w:hAnsi="Minion Pro"/>
          <w:b/>
          <w:i/>
          <w:sz w:val="22"/>
          <w:szCs w:val="22"/>
        </w:rPr>
        <w:t xml:space="preserve">É indevida a utilização da ata de registro de preços por quaisquer interessados - incluindo o próprio gerenciador, os órgãos participantes e eventuais caronas, caso tenha sido prevista a adesão para órgãos não participantes - para aquisição separada de itens de objeto adjudicado por preço global de lote ou grupo para os quais o fornecedor convocado para assinar a ata não tenha apresentado o menor preço na licitação. </w:t>
      </w:r>
      <w:r w:rsidRPr="003D1B1D">
        <w:rPr>
          <w:rFonts w:ascii="Minion Pro" w:hAnsi="Minion Pro"/>
          <w:i/>
          <w:sz w:val="22"/>
          <w:szCs w:val="22"/>
        </w:rPr>
        <w:t>Acórdão 1893/2017-Plenário | Relator: BRUNO DANTAS. ÁREA: Licitação | TEMA: Registro de preços | SUBTEMA: Adjudicação. Outros indexadores: Licitação por item, Preço global.</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27.2. Caberá à Licitante beneficiária da Ata de Registro de Preços, observadas as condições nela estabelecidas, optar pela aceitação ou não do fornecimento/aquisição/execução, desde que estes não prejudiquem as obrigações anteriormente assumidas com o ente Gerenciador e entes participantes.</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27.3. As aquisições por aderente não poderão ultrapassar 100% dos quantitativos previstos no Edital.</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27.4. As entidades não participantes, quando desejarem fazer uso da Ata de Registro de Preços, deverão consultar o ente Gerenciador para manifestação sobre a possibilidade de adesão.</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27.5. O Gerenciador, decidindo pela autorização, indicará ao Aderente os quantitativos dos bens e serviços previstos no Edital, o fornecedor, as condições em que tiver sido registrado o preço e o prazo de vigência do registro.</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27.6. Após a autorização do ente gerenciador, o ente não participante deverá efetivar a contratação solicitada, observado o prazo de validade da Ata de Registro de Preços.</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27.7. Caberá ao ente gerenciador autorizar, excepcional e justificadamente, a prorrogação do prazo para efetivação da contratação, respeitado o prazo de vigência da ata, desde que solicitada pelo órgão não participante.</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27.8. O ente Gerenciador não participante deverá encaminhar ao ente gerenciador, previamente à solicitação, Termo de Ciência informando os produtos e quantidades que serão adquiridos.</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27.9. Ao ente Gerenciador não participante que aderir à Ata competem os atos relativos à cobrança do cumprimento pela fornecedora das obrigações contratualmente assumidas e a aplicação, observada a ampla defesa e o contraditório, de eventuais penalidades decorrentes do descumprimento de cláusulas contratuais, em relação as suas próprias contratações, informando as ocorrências ao ente gerenciador.</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27.10.  O fornecimento ao Aderente deverá observar as condições estabelecidas na Ata de Registro de Preço e não poderá prejudicar as obrigações assumidas com o Gerenciador e com os Aderentes anteriores.</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27.11. O fornecedor poderá optar por não contratar com o Aderente.</w:t>
      </w:r>
    </w:p>
    <w:p w:rsidR="005955D7" w:rsidRDefault="005955D7" w:rsidP="006F2C16">
      <w:pPr>
        <w:jc w:val="both"/>
        <w:rPr>
          <w:rFonts w:ascii="Minion Pro" w:hAnsi="Minion Pro"/>
          <w:b/>
          <w:sz w:val="22"/>
          <w:szCs w:val="22"/>
          <w:u w:val="single"/>
        </w:rPr>
      </w:pPr>
    </w:p>
    <w:p w:rsidR="007F144F" w:rsidRPr="003D1B1D" w:rsidRDefault="00567E39" w:rsidP="006F2C16">
      <w:pPr>
        <w:jc w:val="both"/>
        <w:rPr>
          <w:rFonts w:ascii="Minion Pro" w:hAnsi="Minion Pro"/>
          <w:b/>
          <w:sz w:val="22"/>
          <w:szCs w:val="22"/>
          <w:u w:val="single"/>
        </w:rPr>
      </w:pPr>
      <w:r w:rsidRPr="003D1B1D">
        <w:rPr>
          <w:rFonts w:ascii="Minion Pro" w:hAnsi="Minion Pro"/>
          <w:b/>
          <w:sz w:val="22"/>
          <w:szCs w:val="22"/>
          <w:u w:val="single"/>
        </w:rPr>
        <w:t>28. DA SUBCONTRATAÇÃO</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28.1. Conforme previsão do art. 36 </w:t>
      </w:r>
      <w:r w:rsidR="00572E87" w:rsidRPr="003E70C9">
        <w:rPr>
          <w:rFonts w:ascii="Minion Pro" w:hAnsi="Minion Pro"/>
          <w:sz w:val="22"/>
          <w:szCs w:val="22"/>
        </w:rPr>
        <w:t xml:space="preserve">das </w:t>
      </w:r>
      <w:r w:rsidR="00572E87" w:rsidRPr="00572E87">
        <w:rPr>
          <w:rFonts w:ascii="Minion Pro" w:hAnsi="Minion Pro"/>
          <w:sz w:val="22"/>
          <w:szCs w:val="22"/>
          <w:highlight w:val="yellow"/>
        </w:rPr>
        <w:t>Resoluções SESC nº 1.593/2024 e SENAC nº 1.270/2023</w:t>
      </w:r>
      <w:r w:rsidRPr="003D1B1D">
        <w:rPr>
          <w:rFonts w:ascii="Minion Pro" w:hAnsi="Minion Pro"/>
          <w:sz w:val="22"/>
          <w:szCs w:val="22"/>
        </w:rPr>
        <w:t xml:space="preserve">, o Licitante poderá subcontratar partes do objeto contratual, desde que não seja, expressamente, vedado no respectivo Termo de Referência, e desde que mantida sua responsabilidade perante 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Sendo vedada a subcontratação com licitante que tenha participado da licitação.</w:t>
      </w:r>
    </w:p>
    <w:p w:rsidR="005955D7" w:rsidRDefault="005955D7" w:rsidP="006F2C16">
      <w:pPr>
        <w:jc w:val="both"/>
        <w:rPr>
          <w:rFonts w:ascii="Minion Pro" w:hAnsi="Minion Pro"/>
          <w:b/>
          <w:sz w:val="22"/>
          <w:szCs w:val="22"/>
          <w:u w:val="single"/>
        </w:rPr>
      </w:pPr>
    </w:p>
    <w:p w:rsidR="007F144F" w:rsidRPr="003D1B1D" w:rsidRDefault="00567E39" w:rsidP="006F2C16">
      <w:pPr>
        <w:jc w:val="both"/>
        <w:rPr>
          <w:rFonts w:ascii="Minion Pro" w:hAnsi="Minion Pro"/>
          <w:b/>
          <w:sz w:val="22"/>
          <w:szCs w:val="22"/>
          <w:u w:val="single"/>
        </w:rPr>
      </w:pPr>
      <w:r w:rsidRPr="003D1B1D">
        <w:rPr>
          <w:rFonts w:ascii="Minion Pro" w:hAnsi="Minion Pro"/>
          <w:b/>
          <w:sz w:val="22"/>
          <w:szCs w:val="22"/>
          <w:u w:val="single"/>
        </w:rPr>
        <w:t>29. DO CANCELAMENTO</w:t>
      </w:r>
    </w:p>
    <w:p w:rsidR="005955D7" w:rsidRDefault="005955D7" w:rsidP="006F2C16">
      <w:pPr>
        <w:jc w:val="both"/>
        <w:rPr>
          <w:rFonts w:ascii="Minion Pro" w:hAnsi="Minion Pro"/>
          <w:sz w:val="22"/>
          <w:szCs w:val="22"/>
        </w:rPr>
      </w:pPr>
    </w:p>
    <w:p w:rsidR="007F144F" w:rsidRPr="003D1B1D" w:rsidRDefault="00567E39" w:rsidP="006F2C16">
      <w:pPr>
        <w:jc w:val="both"/>
        <w:rPr>
          <w:rFonts w:ascii="Minion Pro" w:hAnsi="Minion Pro"/>
          <w:sz w:val="22"/>
          <w:szCs w:val="22"/>
        </w:rPr>
      </w:pPr>
      <w:r w:rsidRPr="003D1B1D">
        <w:rPr>
          <w:rFonts w:ascii="Minion Pro" w:hAnsi="Minion Pro"/>
          <w:sz w:val="22"/>
          <w:szCs w:val="22"/>
        </w:rPr>
        <w:t xml:space="preserve">29.1. A Administração Regional do </w:t>
      </w:r>
      <w:r w:rsidRPr="003D1B1D">
        <w:rPr>
          <w:rFonts w:ascii="Minion Pro" w:hAnsi="Minion Pro"/>
          <w:b/>
          <w:sz w:val="22"/>
          <w:szCs w:val="22"/>
        </w:rPr>
        <w:t>SESC</w:t>
      </w:r>
      <w:r w:rsidR="0013355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por razão de interesse público ou por conveniência e oportunidade, poderá optar por cancelar a Ata e iniciar outro processo licitatório.</w:t>
      </w:r>
    </w:p>
    <w:p w:rsidR="005955D7" w:rsidRDefault="005955D7" w:rsidP="006F2C16">
      <w:pPr>
        <w:rPr>
          <w:rFonts w:ascii="Minion Pro" w:eastAsia="EB Garamond" w:hAnsi="Minion Pro" w:cs="EB Garamond"/>
          <w:b/>
          <w:sz w:val="22"/>
          <w:szCs w:val="22"/>
          <w:u w:val="single"/>
        </w:rPr>
      </w:pPr>
    </w:p>
    <w:p w:rsidR="007F144F" w:rsidRPr="003D1B1D" w:rsidRDefault="00567E39" w:rsidP="006F2C16">
      <w:pPr>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30. DAS SANÇÕES</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sz w:val="22"/>
          <w:szCs w:val="22"/>
        </w:rPr>
        <w:t>30.1. Ficarão sujeitos às penalidades previstas na</w:t>
      </w:r>
      <w:r w:rsidR="00482EAA">
        <w:rPr>
          <w:rFonts w:ascii="Minion Pro" w:eastAsia="EB Garamond" w:hAnsi="Minion Pro" w:cs="EB Garamond"/>
          <w:sz w:val="22"/>
          <w:szCs w:val="22"/>
        </w:rPr>
        <w:t>s</w:t>
      </w:r>
      <w:r w:rsidRPr="003D1B1D">
        <w:rPr>
          <w:rFonts w:ascii="Minion Pro" w:eastAsia="EB Garamond" w:hAnsi="Minion Pro" w:cs="EB Garamond"/>
          <w:sz w:val="22"/>
          <w:szCs w:val="22"/>
        </w:rPr>
        <w:t xml:space="preserve"> </w:t>
      </w:r>
      <w:r w:rsidR="00482EAA" w:rsidRPr="00482EAA">
        <w:rPr>
          <w:rFonts w:ascii="Minion Pro" w:hAnsi="Minion Pro"/>
          <w:sz w:val="22"/>
          <w:szCs w:val="22"/>
          <w:highlight w:val="yellow"/>
        </w:rPr>
        <w:t>Resoluções SESC nº 1.593/2024 e SENAC nº 1.270/2023</w:t>
      </w:r>
      <w:r w:rsidR="00133558">
        <w:rPr>
          <w:rFonts w:ascii="Minion Pro" w:eastAsia="EB Garamond" w:hAnsi="Minion Pro" w:cs="EB Garamond"/>
          <w:sz w:val="22"/>
          <w:szCs w:val="22"/>
        </w:rPr>
        <w:t xml:space="preserve"> </w:t>
      </w:r>
      <w:r w:rsidRPr="003D1B1D">
        <w:rPr>
          <w:rFonts w:ascii="Minion Pro" w:eastAsia="EB Garamond" w:hAnsi="Minion Pro" w:cs="EB Garamond"/>
          <w:sz w:val="22"/>
          <w:szCs w:val="22"/>
        </w:rPr>
        <w:t xml:space="preserve">aqueles que cometerem atos lesivos ao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assim definidos, no tocante a licitações e Contratos:</w:t>
      </w:r>
    </w:p>
    <w:p w:rsidR="005955D7" w:rsidRDefault="005955D7" w:rsidP="006F2C16">
      <w:pPr>
        <w:jc w:val="both"/>
        <w:rPr>
          <w:rFonts w:ascii="Minion Pro" w:eastAsia="EB Garamond" w:hAnsi="Minion Pro" w:cs="EB Garamond"/>
          <w:sz w:val="22"/>
          <w:szCs w:val="22"/>
        </w:rPr>
      </w:pPr>
    </w:p>
    <w:p w:rsidR="00482EAA" w:rsidRDefault="00482EAA" w:rsidP="00482EAA">
      <w:pPr>
        <w:jc w:val="both"/>
        <w:rPr>
          <w:rFonts w:ascii="Minion Pro" w:eastAsia="EB Garamond" w:hAnsi="Minion Pro" w:cs="EB Garamond"/>
          <w:sz w:val="22"/>
          <w:szCs w:val="22"/>
        </w:rPr>
      </w:pPr>
      <w:r>
        <w:rPr>
          <w:rFonts w:ascii="Minion Pro" w:eastAsia="EB Garamond" w:hAnsi="Minion Pro" w:cs="EB Garamond"/>
          <w:sz w:val="22"/>
          <w:szCs w:val="22"/>
        </w:rPr>
        <w:t xml:space="preserve">a) </w:t>
      </w:r>
      <w:r w:rsidRPr="003D1B1D">
        <w:rPr>
          <w:rFonts w:ascii="Minion Pro" w:eastAsia="EB Garamond" w:hAnsi="Minion Pro" w:cs="EB Garamond"/>
          <w:sz w:val="22"/>
          <w:szCs w:val="22"/>
        </w:rPr>
        <w:t xml:space="preserve"> Advertência por escrito, quando do não cumprimento de quaisquer das obrigações contratuais consideradas faltas leves, assim entendidas aquelas que não acarretam prejuízos significativos para o serviço/fornecimento contratado/homologado;</w:t>
      </w:r>
    </w:p>
    <w:p w:rsidR="00482EAA" w:rsidRDefault="00482EAA" w:rsidP="00482EAA">
      <w:pPr>
        <w:jc w:val="both"/>
        <w:rPr>
          <w:rFonts w:ascii="Minion Pro" w:eastAsia="EB Garamond" w:hAnsi="Minion Pro" w:cs="EB Garamond"/>
          <w:sz w:val="22"/>
          <w:szCs w:val="22"/>
        </w:rPr>
      </w:pPr>
      <w:r>
        <w:rPr>
          <w:rFonts w:ascii="Minion Pro" w:eastAsia="EB Garamond" w:hAnsi="Minion Pro" w:cs="EB Garamond"/>
          <w:sz w:val="22"/>
          <w:szCs w:val="22"/>
        </w:rPr>
        <w:t>b)</w:t>
      </w:r>
      <w:r w:rsidRPr="003D1B1D">
        <w:rPr>
          <w:rFonts w:ascii="Minion Pro" w:eastAsia="EB Garamond" w:hAnsi="Minion Pro" w:cs="EB Garamond"/>
          <w:sz w:val="22"/>
          <w:szCs w:val="22"/>
        </w:rPr>
        <w:t xml:space="preserve"> Multa de mora de 0,1% (um décimo por cento) até 0,2% (dois décimos por cento) por dia sobre o valor adjudicado em caso de atraso na execução dos serviços/fornecimento, limitada a incidência a 15 (quinze) dias. Após o décimo quinto dia e a critério do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no caso de execução com atraso, poderá ocorrer a não-aceitação do objeto, de forma a configurar, nessa hipótese, inexecução total da obrigação assumida, sem prejuízo da rescisão unilateral da avença; </w:t>
      </w:r>
    </w:p>
    <w:p w:rsidR="00482EAA" w:rsidRDefault="00482EAA" w:rsidP="00482EAA">
      <w:pPr>
        <w:jc w:val="both"/>
        <w:rPr>
          <w:rFonts w:ascii="Minion Pro" w:eastAsia="EB Garamond" w:hAnsi="Minion Pro" w:cs="EB Garamond"/>
          <w:sz w:val="22"/>
          <w:szCs w:val="22"/>
        </w:rPr>
      </w:pPr>
      <w:r>
        <w:rPr>
          <w:rFonts w:ascii="Minion Pro" w:eastAsia="EB Garamond" w:hAnsi="Minion Pro" w:cs="EB Garamond"/>
          <w:sz w:val="22"/>
          <w:szCs w:val="22"/>
        </w:rPr>
        <w:t>c)</w:t>
      </w:r>
      <w:r w:rsidRPr="003D1B1D">
        <w:rPr>
          <w:rFonts w:ascii="Minion Pro" w:eastAsia="EB Garamond" w:hAnsi="Minion Pro" w:cs="EB Garamond"/>
          <w:sz w:val="22"/>
          <w:szCs w:val="22"/>
        </w:rPr>
        <w:t xml:space="preserve"> Multa compensatória equivalente a 5% (cinco por cento) até 10% (dez por cento) sobre o valor adjudicado, em caso de atraso na execução do objeto, por período superior ao previsto no subitem acima, ou de inexecução parcial da obrigação assumida;</w:t>
      </w:r>
    </w:p>
    <w:p w:rsidR="00482EAA" w:rsidRDefault="00482EAA" w:rsidP="00482EAA">
      <w:pPr>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 xml:space="preserve"> Multa de até 15% (quinze por cento) sobre o valor da obrigação não cumprida;</w:t>
      </w:r>
    </w:p>
    <w:p w:rsidR="007F144F" w:rsidRPr="003D1B1D" w:rsidRDefault="00482EAA" w:rsidP="006F2C16">
      <w:pPr>
        <w:jc w:val="both"/>
        <w:rPr>
          <w:rFonts w:ascii="Minion Pro" w:eastAsia="EB Garamond" w:hAnsi="Minion Pro" w:cs="EB Garamond"/>
          <w:sz w:val="22"/>
          <w:szCs w:val="22"/>
        </w:rPr>
      </w:pPr>
      <w:r>
        <w:rPr>
          <w:rFonts w:ascii="Minion Pro" w:eastAsia="EB Garamond" w:hAnsi="Minion Pro" w:cs="EB Garamond"/>
          <w:sz w:val="22"/>
          <w:szCs w:val="22"/>
        </w:rPr>
        <w:t>e)</w:t>
      </w:r>
      <w:r w:rsidRPr="003D1B1D">
        <w:rPr>
          <w:rFonts w:ascii="Minion Pro" w:eastAsia="EB Garamond" w:hAnsi="Minion Pro" w:cs="EB Garamond"/>
          <w:sz w:val="22"/>
          <w:szCs w:val="22"/>
        </w:rPr>
        <w:t xml:space="preserve"> Suspensão temporária do direito de participar de licitações e contratar com 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Pr="003D1B1D">
        <w:rPr>
          <w:rFonts w:ascii="Minion Pro" w:eastAsia="EB Garamond" w:hAnsi="Minion Pro" w:cs="EB Garamond"/>
          <w:b/>
          <w:sz w:val="22"/>
          <w:szCs w:val="22"/>
        </w:rPr>
        <w:t xml:space="preserve">-AR/CE </w:t>
      </w:r>
      <w:r w:rsidRPr="003D1B1D">
        <w:rPr>
          <w:rFonts w:ascii="Minion Pro" w:eastAsia="EB Garamond" w:hAnsi="Minion Pro" w:cs="EB Garamond"/>
          <w:sz w:val="22"/>
          <w:szCs w:val="22"/>
        </w:rPr>
        <w:t xml:space="preserve">por um período não superior a </w:t>
      </w:r>
      <w:r w:rsidRPr="00BF6B78">
        <w:rPr>
          <w:rFonts w:ascii="Minion Pro" w:eastAsia="EB Garamond" w:hAnsi="Minion Pro" w:cs="EB Garamond"/>
          <w:sz w:val="22"/>
          <w:szCs w:val="22"/>
          <w:highlight w:val="yellow"/>
        </w:rPr>
        <w:t>06 (seis) anos.</w:t>
      </w:r>
      <w:r w:rsidRPr="003D1B1D">
        <w:rPr>
          <w:rFonts w:ascii="Minion Pro" w:eastAsia="EB Garamond" w:hAnsi="Minion Pro" w:cs="EB Garamond"/>
          <w:sz w:val="22"/>
          <w:szCs w:val="22"/>
        </w:rPr>
        <w:t xml:space="preserve"> </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30.2. As multas aludidas no subitem imediatamente precedente não impedem que 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rescinda, unilateralmente, </w:t>
      </w:r>
      <w:r w:rsidR="0020049E">
        <w:rPr>
          <w:rFonts w:ascii="Minion Pro" w:eastAsia="EB Garamond" w:hAnsi="Minion Pro" w:cs="EB Garamond"/>
          <w:sz w:val="22"/>
          <w:szCs w:val="22"/>
        </w:rPr>
        <w:t xml:space="preserve">a </w:t>
      </w:r>
      <w:r w:rsidR="0020049E">
        <w:rPr>
          <w:rFonts w:ascii="Minion Pro" w:hAnsi="Minion Pro"/>
          <w:sz w:val="22"/>
          <w:szCs w:val="22"/>
        </w:rPr>
        <w:t>Ata de Registro de Preços</w:t>
      </w:r>
      <w:r w:rsidR="0020049E" w:rsidRPr="003D1B1D">
        <w:rPr>
          <w:rFonts w:ascii="Minion Pro" w:eastAsia="EB Garamond" w:hAnsi="Minion Pro" w:cs="EB Garamond"/>
          <w:sz w:val="22"/>
          <w:szCs w:val="22"/>
        </w:rPr>
        <w:t xml:space="preserve"> </w:t>
      </w:r>
      <w:r w:rsidRPr="003D1B1D">
        <w:rPr>
          <w:rFonts w:ascii="Minion Pro" w:eastAsia="EB Garamond" w:hAnsi="Minion Pro" w:cs="EB Garamond"/>
          <w:sz w:val="22"/>
          <w:szCs w:val="22"/>
        </w:rPr>
        <w:t>e aplique as demais sanções previstas nas normas regedoras desta licitação.</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 xml:space="preserve">30.3. Qualquer das multas previstas neste Edital, aplicada após regular processo administrativo, será descontada dos pagamentos eventualmente devidos pelo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à Contratada/Fornecedora, ficando evidenciado que se o montante atingir valor superior responderá esta pela sua diferença, a qual, quando for o caso, será cobrada judicialmente. </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30.4. Nenhum pagamento será efetuado à licitante que tenha sido multada, antes de paga ou relevada a respectiva multa.</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30.5. Na impossibilidade de ressarcimento do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por meio de desconto, a licitante ficará obrigada a recolher a multa aludida no caput mediante depósito bancário em nome do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no prazo máximo de 10 (dez) dias da comunicação.</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 xml:space="preserve">30.6. Caso não ocorra o recolhimento na forma do item anterior, 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está desde já autorizado a emitir em desfavor da licitante, boleto bancário no valor correspondente a multa aplicada, que poderá ser </w:t>
      </w:r>
      <w:r w:rsidRPr="003D1B1D">
        <w:rPr>
          <w:rFonts w:ascii="Minion Pro" w:eastAsia="EB Garamond" w:hAnsi="Minion Pro" w:cs="EB Garamond"/>
          <w:sz w:val="22"/>
          <w:szCs w:val="22"/>
          <w:u w:val="single"/>
        </w:rPr>
        <w:t>levado</w:t>
      </w:r>
      <w:r w:rsidRPr="003D1B1D">
        <w:rPr>
          <w:rFonts w:ascii="Minion Pro" w:eastAsia="EB Garamond" w:hAnsi="Minion Pro" w:cs="EB Garamond"/>
          <w:sz w:val="22"/>
          <w:szCs w:val="22"/>
        </w:rPr>
        <w:t xml:space="preserve"> a protesto, bem como medidas judiciais cabíveis, caso não seja pago.</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30.7. Na ocasião da gestão contratual, se detectado que houve fornecimento e/ou prestação de serviço diferente do constante da </w:t>
      </w:r>
      <w:r w:rsidR="0020049E">
        <w:rPr>
          <w:rFonts w:ascii="Minion Pro" w:hAnsi="Minion Pro"/>
          <w:sz w:val="22"/>
          <w:szCs w:val="22"/>
        </w:rPr>
        <w:t>Ata de Registro de Preços</w:t>
      </w:r>
      <w:r w:rsidRPr="003D1B1D">
        <w:rPr>
          <w:rFonts w:ascii="Minion Pro" w:eastAsia="EB Garamond" w:hAnsi="Minion Pro" w:cs="EB Garamond"/>
          <w:sz w:val="22"/>
          <w:szCs w:val="22"/>
        </w:rPr>
        <w:t xml:space="preserve">, a exemplo: falhas ou em quantidade ou qualidade inferior ao contratado; a gestão/fiscalização contratual promoverá a devida glosa na nota fiscal enviada para atesto. </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30.7.1. Também estão sujeitos às penalidades de multa e/ou suspensão do direito de licitar e/ou contratar com 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sem prejuízo da responsabilidade civil e criminal, a </w:t>
      </w:r>
      <w:r w:rsidRPr="003D1B1D">
        <w:rPr>
          <w:rFonts w:ascii="Minion Pro" w:eastAsia="EB Garamond" w:hAnsi="Minion Pro" w:cs="EB Garamond"/>
          <w:b/>
          <w:sz w:val="22"/>
          <w:szCs w:val="22"/>
        </w:rPr>
        <w:t>LICITANTE</w:t>
      </w:r>
      <w:r w:rsidRPr="003D1B1D">
        <w:rPr>
          <w:rFonts w:ascii="Minion Pro" w:eastAsia="EB Garamond" w:hAnsi="Minion Pro" w:cs="EB Garamond"/>
          <w:sz w:val="22"/>
          <w:szCs w:val="22"/>
        </w:rPr>
        <w:t xml:space="preserve"> quando ocorrer:</w:t>
      </w:r>
    </w:p>
    <w:p w:rsidR="005955D7" w:rsidRDefault="005955D7" w:rsidP="006F2C16">
      <w:pPr>
        <w:pBdr>
          <w:top w:val="nil"/>
          <w:left w:val="nil"/>
          <w:bottom w:val="nil"/>
          <w:right w:val="nil"/>
          <w:between w:val="nil"/>
        </w:pBdr>
        <w:jc w:val="both"/>
        <w:rPr>
          <w:rFonts w:ascii="Minion Pro" w:eastAsia="EB Garamond" w:hAnsi="Minion Pro" w:cs="EB Garamond"/>
          <w:sz w:val="22"/>
          <w:szCs w:val="22"/>
        </w:rPr>
      </w:pP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a) Apresentação de documentos falsos ou falsificados;</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b) Retirada da proposta no curso do certame, após classificação das propostas, durante fase de lances e no curso etapa de habilitação, sem que a Comissão de Licitação tenha aceito as justificativas apresentadas;</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Recusa</w:t>
      </w:r>
      <w:proofErr w:type="gramEnd"/>
      <w:r w:rsidRPr="003D1B1D">
        <w:rPr>
          <w:rFonts w:ascii="Minion Pro" w:eastAsia="EB Garamond" w:hAnsi="Minion Pro" w:cs="EB Garamond"/>
          <w:sz w:val="22"/>
          <w:szCs w:val="22"/>
        </w:rPr>
        <w:t xml:space="preserve"> injustificada em assinar </w:t>
      </w:r>
      <w:r w:rsidR="0020049E">
        <w:rPr>
          <w:rFonts w:ascii="Minion Pro" w:eastAsia="EB Garamond" w:hAnsi="Minion Pro" w:cs="EB Garamond"/>
          <w:sz w:val="22"/>
          <w:szCs w:val="22"/>
        </w:rPr>
        <w:t xml:space="preserve">a </w:t>
      </w:r>
      <w:r w:rsidR="0020049E">
        <w:rPr>
          <w:rFonts w:ascii="Minion Pro" w:hAnsi="Minion Pro"/>
          <w:sz w:val="22"/>
          <w:szCs w:val="22"/>
        </w:rPr>
        <w:t>Ata de Registro de Preços</w:t>
      </w:r>
      <w:r w:rsidRPr="003D1B1D">
        <w:rPr>
          <w:rFonts w:ascii="Minion Pro" w:eastAsia="EB Garamond" w:hAnsi="Minion Pro" w:cs="EB Garamond"/>
          <w:sz w:val="22"/>
          <w:szCs w:val="22"/>
        </w:rPr>
        <w:t xml:space="preserve">, dentro do prazo estabelecido pelo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d) Reincidência de execução insatisfatória dos serviços/fornecimento contratados/homologados;</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e) Atraso, injustificado, na execução/conclusão dos serviços/fornecimento, contrariando o disposto na </w:t>
      </w:r>
      <w:r w:rsidR="0020049E">
        <w:rPr>
          <w:rFonts w:ascii="Minion Pro" w:hAnsi="Minion Pro"/>
          <w:sz w:val="22"/>
          <w:szCs w:val="22"/>
        </w:rPr>
        <w:t>Ata de Registro de Preços</w:t>
      </w:r>
      <w:r w:rsidRPr="003D1B1D">
        <w:rPr>
          <w:rFonts w:ascii="Minion Pro" w:eastAsia="EB Garamond" w:hAnsi="Minion Pro" w:cs="EB Garamond"/>
          <w:sz w:val="22"/>
          <w:szCs w:val="22"/>
        </w:rPr>
        <w:t>;</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f) Reincidência na aplicação das penalidades de advertência ou multa;</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g) Irregularidades que ensejem a frustração da licitação ou a rescisão contratual;</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h) Condenação definitiva por praticar fraude fiscal no recolhimento de quaisquer tributos;</w:t>
      </w:r>
    </w:p>
    <w:p w:rsidR="007F144F" w:rsidRPr="0020049E" w:rsidRDefault="00567E39" w:rsidP="006F2C16">
      <w:pPr>
        <w:pBdr>
          <w:top w:val="nil"/>
          <w:left w:val="nil"/>
          <w:bottom w:val="nil"/>
          <w:right w:val="nil"/>
          <w:between w:val="nil"/>
        </w:pBdr>
        <w:jc w:val="both"/>
        <w:rPr>
          <w:rFonts w:ascii="Minion Pro" w:hAnsi="Minion Pro"/>
          <w:sz w:val="22"/>
          <w:szCs w:val="22"/>
        </w:rPr>
      </w:pPr>
      <w:r w:rsidRPr="003D1B1D">
        <w:rPr>
          <w:rFonts w:ascii="Minion Pro" w:eastAsia="EB Garamond" w:hAnsi="Minion Pro" w:cs="EB Garamond"/>
          <w:sz w:val="22"/>
          <w:szCs w:val="22"/>
        </w:rPr>
        <w:t xml:space="preserve">i) Prática de atos ilícitos visando a frustrar os objetivos da licitação ou prejudicar a execução da </w:t>
      </w:r>
      <w:r w:rsidR="0020049E">
        <w:rPr>
          <w:rFonts w:ascii="Minion Pro" w:hAnsi="Minion Pro"/>
          <w:sz w:val="22"/>
          <w:szCs w:val="22"/>
        </w:rPr>
        <w:t>Ata de Registro de Preços</w:t>
      </w:r>
      <w:r w:rsidRPr="003D1B1D">
        <w:rPr>
          <w:rFonts w:ascii="Minion Pro" w:eastAsia="EB Garamond" w:hAnsi="Minion Pro" w:cs="EB Garamond"/>
          <w:sz w:val="22"/>
          <w:szCs w:val="22"/>
        </w:rPr>
        <w:t xml:space="preserve">; </w:t>
      </w:r>
    </w:p>
    <w:p w:rsidR="007F144F" w:rsidRPr="003D1B1D" w:rsidRDefault="00567E39" w:rsidP="006F2C16">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j) Prática de atos ilícitos que demonstrem não possuir a licitante</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 xml:space="preserve">idoneidade para contratar com 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7F144F" w:rsidRPr="003D1B1D" w:rsidRDefault="00567E39" w:rsidP="006F2C16">
      <w:pPr>
        <w:pBdr>
          <w:top w:val="nil"/>
          <w:left w:val="nil"/>
          <w:bottom w:val="nil"/>
          <w:right w:val="nil"/>
          <w:between w:val="nil"/>
        </w:pBdr>
        <w:jc w:val="both"/>
        <w:rPr>
          <w:rFonts w:ascii="Minion Pro" w:eastAsia="EB Garamond" w:hAnsi="Minion Pro" w:cs="EB Garamond"/>
          <w:b/>
          <w:sz w:val="22"/>
          <w:szCs w:val="22"/>
        </w:rPr>
      </w:pPr>
      <w:proofErr w:type="gramStart"/>
      <w:r w:rsidRPr="003D1B1D">
        <w:rPr>
          <w:rFonts w:ascii="Minion Pro" w:eastAsia="EB Garamond" w:hAnsi="Minion Pro" w:cs="EB Garamond"/>
          <w:sz w:val="22"/>
          <w:szCs w:val="22"/>
        </w:rPr>
        <w:t>k) Obter</w:t>
      </w:r>
      <w:proofErr w:type="gramEnd"/>
      <w:r w:rsidRPr="003D1B1D">
        <w:rPr>
          <w:rFonts w:ascii="Minion Pro" w:eastAsia="EB Garamond" w:hAnsi="Minion Pro" w:cs="EB Garamond"/>
          <w:sz w:val="22"/>
          <w:szCs w:val="22"/>
        </w:rPr>
        <w:t xml:space="preserve"> vantagem ou benefício indevido, de modo fraudulento, de modificações ou prorrogações de contratos celebrados com o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sem autorização em lei, no ato convocatório da licitação pública ou nos respectivos instrumentos contratuais; </w:t>
      </w:r>
    </w:p>
    <w:p w:rsidR="007F144F" w:rsidRDefault="00567E39" w:rsidP="006F2C16">
      <w:pPr>
        <w:pBdr>
          <w:top w:val="nil"/>
          <w:left w:val="nil"/>
          <w:bottom w:val="nil"/>
          <w:right w:val="nil"/>
          <w:between w:val="nil"/>
        </w:pBd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l) Manipular ou fraudar</w:t>
      </w:r>
      <w:proofErr w:type="gramEnd"/>
      <w:r w:rsidRPr="003D1B1D">
        <w:rPr>
          <w:rFonts w:ascii="Minion Pro" w:eastAsia="EB Garamond" w:hAnsi="Minion Pro" w:cs="EB Garamond"/>
          <w:sz w:val="22"/>
          <w:szCs w:val="22"/>
        </w:rPr>
        <w:t xml:space="preserve"> o equilíbrio econômico-financeiro </w:t>
      </w:r>
      <w:r w:rsidR="0020049E">
        <w:rPr>
          <w:rFonts w:ascii="Minion Pro" w:eastAsia="EB Garamond" w:hAnsi="Minion Pro" w:cs="EB Garamond"/>
          <w:sz w:val="22"/>
          <w:szCs w:val="22"/>
        </w:rPr>
        <w:t>das Atas de Registro de Preço</w:t>
      </w:r>
      <w:r w:rsidRPr="003D1B1D">
        <w:rPr>
          <w:rFonts w:ascii="Minion Pro" w:eastAsia="EB Garamond" w:hAnsi="Minion Pro" w:cs="EB Garamond"/>
          <w:sz w:val="22"/>
          <w:szCs w:val="22"/>
        </w:rPr>
        <w:t xml:space="preserve"> celebrad</w:t>
      </w:r>
      <w:r w:rsidR="0020049E">
        <w:rPr>
          <w:rFonts w:ascii="Minion Pro" w:eastAsia="EB Garamond" w:hAnsi="Minion Pro" w:cs="EB Garamond"/>
          <w:sz w:val="22"/>
          <w:szCs w:val="22"/>
        </w:rPr>
        <w:t>a</w:t>
      </w:r>
      <w:r w:rsidRPr="003D1B1D">
        <w:rPr>
          <w:rFonts w:ascii="Minion Pro" w:eastAsia="EB Garamond" w:hAnsi="Minion Pro" w:cs="EB Garamond"/>
          <w:sz w:val="22"/>
          <w:szCs w:val="22"/>
        </w:rPr>
        <w:t xml:space="preserve">s com </w:t>
      </w:r>
      <w:r w:rsidRPr="003D1B1D">
        <w:rPr>
          <w:rFonts w:ascii="Minion Pro" w:eastAsia="EB Garamond" w:hAnsi="Minion Pro" w:cs="EB Garamond"/>
          <w:b/>
          <w:sz w:val="22"/>
          <w:szCs w:val="22"/>
        </w:rPr>
        <w:t>SESC</w:t>
      </w:r>
      <w:r w:rsidR="00133558">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F41C9E" w:rsidRDefault="00F41C9E" w:rsidP="006F2C16">
      <w:pPr>
        <w:pBdr>
          <w:top w:val="nil"/>
          <w:left w:val="nil"/>
          <w:bottom w:val="nil"/>
          <w:right w:val="nil"/>
          <w:between w:val="nil"/>
        </w:pBdr>
        <w:jc w:val="both"/>
        <w:rPr>
          <w:rFonts w:ascii="Minion Pro" w:eastAsia="EB Garamond" w:hAnsi="Minion Pro" w:cs="EB Garamond"/>
          <w:sz w:val="22"/>
          <w:szCs w:val="22"/>
        </w:rPr>
      </w:pPr>
      <w:proofErr w:type="gramStart"/>
      <w:r>
        <w:rPr>
          <w:rFonts w:ascii="Minion Pro" w:eastAsia="EB Garamond" w:hAnsi="Minion Pro" w:cs="EB Garamond"/>
          <w:sz w:val="22"/>
          <w:szCs w:val="22"/>
        </w:rPr>
        <w:t xml:space="preserve">m) </w:t>
      </w:r>
      <w:r w:rsidRPr="00F60CDE">
        <w:rPr>
          <w:rFonts w:ascii="Minion Pro" w:eastAsia="EB Garamond" w:hAnsi="Minion Pro" w:cs="EB Garamond"/>
          <w:sz w:val="22"/>
          <w:szCs w:val="22"/>
        </w:rPr>
        <w:t>Pedir</w:t>
      </w:r>
      <w:proofErr w:type="gramEnd"/>
      <w:r w:rsidRPr="00F60CDE">
        <w:rPr>
          <w:rFonts w:ascii="Minion Pro" w:eastAsia="EB Garamond" w:hAnsi="Minion Pro" w:cs="EB Garamond"/>
          <w:sz w:val="22"/>
          <w:szCs w:val="22"/>
        </w:rPr>
        <w:t xml:space="preserve"> desistência, </w:t>
      </w:r>
      <w:r w:rsidRPr="00F60CDE">
        <w:rPr>
          <w:rFonts w:ascii="Minion Pro" w:eastAsia="EB Garamond" w:hAnsi="Minion Pro" w:cs="EB Garamond"/>
          <w:b/>
          <w:sz w:val="22"/>
          <w:szCs w:val="22"/>
        </w:rPr>
        <w:t>salvo</w:t>
      </w:r>
      <w:r w:rsidRPr="00F60CDE">
        <w:rPr>
          <w:rFonts w:ascii="Minion Pro" w:eastAsia="EB Garamond" w:hAnsi="Minion Pro" w:cs="EB Garamond"/>
          <w:sz w:val="22"/>
          <w:szCs w:val="22"/>
        </w:rPr>
        <w:t xml:space="preserve"> motivo justificado decorrente de fato superveniente e aceito pelo Pregoeiro, após a apresentação da Proposta.</w:t>
      </w:r>
      <w:r>
        <w:rPr>
          <w:rFonts w:ascii="Minion Pro" w:eastAsia="EB Garamond" w:hAnsi="Minion Pro" w:cs="EB Garamond"/>
          <w:b/>
          <w:sz w:val="22"/>
          <w:szCs w:val="22"/>
        </w:rPr>
        <w:t xml:space="preserve"> </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sz w:val="22"/>
          <w:szCs w:val="22"/>
        </w:rPr>
        <w:t xml:space="preserve">30.7.2. </w:t>
      </w:r>
      <w:r w:rsidRPr="00482EAA">
        <w:rPr>
          <w:rFonts w:ascii="Minion Pro" w:eastAsia="EB Garamond" w:hAnsi="Minion Pro" w:cs="EB Garamond"/>
          <w:b/>
          <w:sz w:val="22"/>
          <w:szCs w:val="22"/>
        </w:rPr>
        <w:t>Cancelamento e Rescisão:</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30.7.2.1. A suspensão temporária do direito de licitar e/ou contratar com 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o cancelamento dos preços registrados no Pregão e a rescisão contratual, poderão ser aplicadas à </w:t>
      </w:r>
      <w:r w:rsidRPr="003D1B1D">
        <w:rPr>
          <w:rFonts w:ascii="Minion Pro" w:eastAsia="EB Garamond" w:hAnsi="Minion Pro" w:cs="EB Garamond"/>
          <w:b/>
          <w:sz w:val="22"/>
          <w:szCs w:val="22"/>
        </w:rPr>
        <w:t>LICITANTE</w:t>
      </w:r>
      <w:r w:rsidRPr="003D1B1D">
        <w:rPr>
          <w:rFonts w:ascii="Minion Pro" w:eastAsia="EB Garamond" w:hAnsi="Minion Pro" w:cs="EB Garamond"/>
          <w:sz w:val="22"/>
          <w:szCs w:val="22"/>
        </w:rPr>
        <w:t>, após regular processo administrativo, garantidos o contraditório e a ampla defesa prévios.</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b/>
          <w:sz w:val="22"/>
          <w:szCs w:val="22"/>
        </w:rPr>
      </w:pPr>
      <w:r w:rsidRPr="003D1B1D">
        <w:rPr>
          <w:rFonts w:ascii="Minion Pro" w:eastAsia="EB Garamond" w:hAnsi="Minion Pro" w:cs="EB Garamond"/>
          <w:sz w:val="22"/>
          <w:szCs w:val="22"/>
        </w:rPr>
        <w:t xml:space="preserve">30.7.2.2. Na ocasião da gestão contratual, se detectado que houve fornecimento e/ou prestação de serviço diferente do constante da </w:t>
      </w:r>
      <w:r w:rsidR="0020049E" w:rsidRPr="0020049E">
        <w:rPr>
          <w:rFonts w:ascii="Minion Pro" w:eastAsia="EB Garamond" w:hAnsi="Minion Pro" w:cs="EB Garamond"/>
          <w:sz w:val="22"/>
          <w:szCs w:val="22"/>
        </w:rPr>
        <w:t>Ata de Registro de Preços</w:t>
      </w:r>
      <w:r w:rsidRPr="003D1B1D">
        <w:rPr>
          <w:rFonts w:ascii="Minion Pro" w:eastAsia="EB Garamond" w:hAnsi="Minion Pro" w:cs="EB Garamond"/>
          <w:sz w:val="22"/>
          <w:szCs w:val="22"/>
        </w:rPr>
        <w:t>, a exemplo: falhas, qualidade inferior ao contratado; a gestão/fiscalização contratual promoverá a devida glosa na nota fiscal enviada para atesto.</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30.7.2.3. É facultado ao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 xml:space="preserve">-AR/CE </w:t>
      </w:r>
      <w:r w:rsidRPr="003D1B1D">
        <w:rPr>
          <w:rFonts w:ascii="Minion Pro" w:eastAsia="EB Garamond" w:hAnsi="Minion Pro" w:cs="EB Garamond"/>
          <w:sz w:val="22"/>
          <w:szCs w:val="22"/>
        </w:rPr>
        <w:t xml:space="preserve">exigir, ainda, da empresa vencedora, se não cumprir as obrigações assumidas, perdas e danos, nos termos do artigo 389, do Código Civil, sem prejuízo de outras penalidades previstas em lei, especialmente as da Lei </w:t>
      </w:r>
      <w:proofErr w:type="gramStart"/>
      <w:r w:rsidRPr="003D1B1D">
        <w:rPr>
          <w:rFonts w:ascii="Minion Pro" w:eastAsia="EB Garamond" w:hAnsi="Minion Pro" w:cs="EB Garamond"/>
          <w:sz w:val="22"/>
          <w:szCs w:val="22"/>
        </w:rPr>
        <w:t>n.º</w:t>
      </w:r>
      <w:proofErr w:type="gramEnd"/>
      <w:r w:rsidRPr="003D1B1D">
        <w:rPr>
          <w:rFonts w:ascii="Minion Pro" w:eastAsia="EB Garamond" w:hAnsi="Minion Pro" w:cs="EB Garamond"/>
          <w:sz w:val="22"/>
          <w:szCs w:val="22"/>
        </w:rPr>
        <w:t xml:space="preserve"> 8.078, de 11.09.90.</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30.7.2.4. As multas previstas neste item, somadas a todas as penalidades aplicadas, não poderão superar, em cada mês, o máximo de </w:t>
      </w:r>
      <w:r w:rsidRPr="003D1B1D">
        <w:rPr>
          <w:rFonts w:ascii="Minion Pro" w:eastAsia="EB Garamond" w:hAnsi="Minion Pro" w:cs="EB Garamond"/>
          <w:sz w:val="22"/>
          <w:szCs w:val="22"/>
          <w:highlight w:val="white"/>
        </w:rPr>
        <w:t xml:space="preserve">30% (trinta por cento) </w:t>
      </w:r>
      <w:r w:rsidRPr="003D1B1D">
        <w:rPr>
          <w:rFonts w:ascii="Minion Pro" w:eastAsia="EB Garamond" w:hAnsi="Minion Pro" w:cs="EB Garamond"/>
          <w:sz w:val="22"/>
          <w:szCs w:val="22"/>
        </w:rPr>
        <w:t xml:space="preserve">do valor global da contratação. A reincidência na aplicação do percentual máximo previsto no parágrafo anterior poderá ensejar a rescisão unilateral da </w:t>
      </w:r>
      <w:r w:rsidR="0020049E">
        <w:rPr>
          <w:rFonts w:ascii="Minion Pro" w:hAnsi="Minion Pro"/>
          <w:sz w:val="22"/>
          <w:szCs w:val="22"/>
        </w:rPr>
        <w:t>Ata de Registro de Preços</w:t>
      </w:r>
      <w:r w:rsidRPr="003D1B1D">
        <w:rPr>
          <w:rFonts w:ascii="Minion Pro" w:eastAsia="EB Garamond" w:hAnsi="Minion Pro" w:cs="EB Garamond"/>
          <w:sz w:val="22"/>
          <w:szCs w:val="22"/>
        </w:rPr>
        <w:t>.</w:t>
      </w:r>
    </w:p>
    <w:p w:rsidR="005955D7" w:rsidRDefault="005955D7"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30.7.2.5. 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poderá rescindir a presente Ata, independentemente de qualquer aviso judicial ou extrajudicial, sem qualquer tipo de indenização, na ocorrência de uma ou mais das seguintes hipóteses:</w:t>
      </w:r>
    </w:p>
    <w:p w:rsidR="007F144F" w:rsidRPr="003D1B1D" w:rsidRDefault="007F144F" w:rsidP="006F2C16">
      <w:pPr>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I. Pela paralisação ou interrupção no fornecimento dos itens, ressalvados os casos fortuitos e/ou de força maior;</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II. Pelo não cumprimento de qualquer das cláusulas e/ou condições pactuadas nesta Ata;</w:t>
      </w:r>
    </w:p>
    <w:p w:rsidR="007F144F"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III. Pela paralisação ou interrupção na execução do objeto por iniciativa do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ou por não mais lhe interessar dita prestação/aquisição, sendo comunicado com antecedência mínima de 30 dias por Ofício ou Distrato Contratual.</w:t>
      </w:r>
    </w:p>
    <w:p w:rsidR="00482EAA" w:rsidRDefault="00482EAA" w:rsidP="006F2C16">
      <w:pPr>
        <w:jc w:val="both"/>
        <w:rPr>
          <w:rFonts w:ascii="Minion Pro" w:eastAsia="EB Garamond" w:hAnsi="Minion Pro" w:cs="EB Garamond"/>
          <w:sz w:val="22"/>
          <w:szCs w:val="22"/>
        </w:rPr>
      </w:pPr>
    </w:p>
    <w:p w:rsidR="00482EAA" w:rsidRPr="004F7D09" w:rsidRDefault="00482EAA" w:rsidP="00482EAA">
      <w:pPr>
        <w:jc w:val="both"/>
        <w:rPr>
          <w:rFonts w:ascii="Minion Pro" w:hAnsi="Minion Pro" w:cs="Calibri"/>
          <w:b/>
          <w:sz w:val="22"/>
          <w:szCs w:val="22"/>
          <w:u w:val="single"/>
        </w:rPr>
      </w:pPr>
      <w:r>
        <w:rPr>
          <w:rFonts w:ascii="Minion Pro" w:eastAsia="MS Mincho" w:hAnsi="Minion Pro" w:cs="Calibri"/>
          <w:b/>
          <w:sz w:val="22"/>
          <w:szCs w:val="22"/>
          <w:u w:val="single"/>
        </w:rPr>
        <w:t>31</w:t>
      </w:r>
      <w:r w:rsidRPr="004F7D09">
        <w:rPr>
          <w:rFonts w:ascii="Minion Pro" w:eastAsia="MS Mincho" w:hAnsi="Minion Pro" w:cs="Calibri"/>
          <w:b/>
          <w:sz w:val="22"/>
          <w:szCs w:val="22"/>
          <w:u w:val="single"/>
        </w:rPr>
        <w:t>. DAS DIRETRIZES ANTICORRUPÇÃO</w:t>
      </w:r>
    </w:p>
    <w:p w:rsidR="00482EAA" w:rsidRPr="004F7D09" w:rsidRDefault="00482EAA" w:rsidP="00482EAA">
      <w:pPr>
        <w:jc w:val="both"/>
        <w:rPr>
          <w:rFonts w:ascii="Minion Pro" w:eastAsia="MS Mincho" w:hAnsi="Minion Pro" w:cs="Calibri"/>
          <w:b/>
          <w:sz w:val="22"/>
          <w:szCs w:val="22"/>
        </w:rPr>
      </w:pPr>
    </w:p>
    <w:p w:rsidR="00482EAA" w:rsidRPr="004F7D09" w:rsidRDefault="00482EAA" w:rsidP="00482EAA">
      <w:pPr>
        <w:autoSpaceDE w:val="0"/>
        <w:autoSpaceDN w:val="0"/>
        <w:adjustRightInd w:val="0"/>
        <w:jc w:val="both"/>
        <w:rPr>
          <w:rFonts w:ascii="Minion Pro" w:eastAsia="MS Mincho" w:hAnsi="Minion Pro" w:cs="Calibri"/>
          <w:sz w:val="22"/>
          <w:szCs w:val="22"/>
        </w:rPr>
      </w:pPr>
      <w:r>
        <w:rPr>
          <w:rFonts w:ascii="Minion Pro" w:eastAsia="MS Mincho" w:hAnsi="Minion Pro" w:cs="Calibri"/>
          <w:sz w:val="22"/>
          <w:szCs w:val="22"/>
        </w:rPr>
        <w:t>31</w:t>
      </w:r>
      <w:r w:rsidRPr="004F7D09">
        <w:rPr>
          <w:rFonts w:ascii="Minion Pro" w:eastAsia="MS Mincho" w:hAnsi="Minion Pro" w:cs="Calibri"/>
          <w:sz w:val="22"/>
          <w:szCs w:val="22"/>
        </w:rPr>
        <w:t xml:space="preserve">.1. O (s) licitante (s) concorda (m) que executarão as obrigações contidas neste Edital e anexos de forma ética e de acordo com os princípios aplicáveis ao </w:t>
      </w:r>
      <w:r w:rsidRPr="004F7D09">
        <w:rPr>
          <w:rFonts w:ascii="Minion Pro" w:eastAsia="MS Mincho" w:hAnsi="Minion Pro" w:cs="Calibri"/>
          <w:b/>
          <w:sz w:val="22"/>
          <w:szCs w:val="22"/>
        </w:rPr>
        <w:t>SESC/</w:t>
      </w:r>
      <w:r>
        <w:rPr>
          <w:rFonts w:ascii="Minion Pro" w:eastAsia="MS Mincho" w:hAnsi="Minion Pro" w:cs="Calibri"/>
          <w:b/>
          <w:sz w:val="22"/>
          <w:szCs w:val="22"/>
        </w:rPr>
        <w:t>SENAC-</w:t>
      </w:r>
      <w:r w:rsidRPr="004F7D09">
        <w:rPr>
          <w:rFonts w:ascii="Minion Pro" w:eastAsia="MS Mincho" w:hAnsi="Minion Pro" w:cs="Calibri"/>
          <w:b/>
          <w:sz w:val="22"/>
          <w:szCs w:val="22"/>
        </w:rPr>
        <w:t>AR/CE</w:t>
      </w:r>
      <w:r w:rsidRPr="004F7D09">
        <w:rPr>
          <w:rFonts w:ascii="Minion Pro" w:eastAsia="MS Mincho" w:hAnsi="Minion Pro" w:cs="Calibri"/>
          <w:sz w:val="22"/>
          <w:szCs w:val="22"/>
        </w:rPr>
        <w:t xml:space="preserve"> na forma da lei vigente.</w:t>
      </w:r>
    </w:p>
    <w:p w:rsidR="00482EAA" w:rsidRPr="004F7D09" w:rsidRDefault="00482EAA" w:rsidP="00482EAA">
      <w:pPr>
        <w:autoSpaceDE w:val="0"/>
        <w:autoSpaceDN w:val="0"/>
        <w:adjustRightInd w:val="0"/>
        <w:jc w:val="both"/>
        <w:rPr>
          <w:rFonts w:ascii="Minion Pro" w:eastAsia="MS Mincho" w:hAnsi="Minion Pro" w:cs="Calibri"/>
          <w:b/>
          <w:sz w:val="22"/>
          <w:szCs w:val="22"/>
        </w:rPr>
      </w:pPr>
    </w:p>
    <w:p w:rsidR="00482EAA" w:rsidRPr="004F7D09" w:rsidRDefault="00482EAA" w:rsidP="00482EAA">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a) </w:t>
      </w:r>
      <w:r w:rsidRPr="004F7D09">
        <w:rPr>
          <w:rFonts w:ascii="Minion Pro" w:eastAsia="MS Mincho" w:hAnsi="Minion Pro" w:cs="Calibri"/>
          <w:sz w:val="22"/>
          <w:szCs w:val="22"/>
        </w:rPr>
        <w:t xml:space="preserve">O (s) licitante (s) assume (m) que é expressamente contrário à prática de atos que atentem contra o patrimônio e a imagem do </w:t>
      </w:r>
      <w:r w:rsidRPr="004F7D09">
        <w:rPr>
          <w:rFonts w:ascii="Minion Pro" w:eastAsia="MS Mincho" w:hAnsi="Minion Pro" w:cs="Calibri"/>
          <w:b/>
          <w:sz w:val="22"/>
          <w:szCs w:val="22"/>
        </w:rPr>
        <w:t>SESC/</w:t>
      </w:r>
      <w:r>
        <w:rPr>
          <w:rFonts w:ascii="Minion Pro" w:eastAsia="MS Mincho" w:hAnsi="Minion Pro" w:cs="Calibri"/>
          <w:b/>
          <w:sz w:val="22"/>
          <w:szCs w:val="22"/>
        </w:rPr>
        <w:t>SENAC-</w:t>
      </w:r>
      <w:r w:rsidRPr="004F7D09">
        <w:rPr>
          <w:rFonts w:ascii="Minion Pro" w:eastAsia="MS Mincho" w:hAnsi="Minion Pro" w:cs="Calibri"/>
          <w:b/>
          <w:sz w:val="22"/>
          <w:szCs w:val="22"/>
        </w:rPr>
        <w:t>AR/CE</w:t>
      </w:r>
      <w:r w:rsidRPr="004F7D09">
        <w:rPr>
          <w:rFonts w:ascii="Minion Pro" w:eastAsia="MS Mincho" w:hAnsi="Minion Pro" w:cs="Calibri"/>
          <w:sz w:val="22"/>
          <w:szCs w:val="22"/>
        </w:rPr>
        <w:t xml:space="preserve">. </w:t>
      </w:r>
    </w:p>
    <w:p w:rsidR="00482EAA" w:rsidRPr="004F7D09" w:rsidRDefault="00482EAA" w:rsidP="00482EAA">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b)  </w:t>
      </w:r>
      <w:r w:rsidRPr="004F7D09">
        <w:rPr>
          <w:rFonts w:ascii="Minion Pro" w:eastAsia="MS Mincho" w:hAnsi="Minion Pro" w:cs="Calibri"/>
          <w:sz w:val="22"/>
          <w:szCs w:val="22"/>
        </w:rPr>
        <w:t>Nenhum dos licitantes poderão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de qualquer país, seja de forma direta ou indireta quanto ao objeto deste Edital, ou de outra forma que não relacionada nesta, devendo garantir, ainda, que seus prepostos e colaboradores ajam da mesma forma.</w:t>
      </w:r>
    </w:p>
    <w:p w:rsidR="00482EAA" w:rsidRPr="003D1B1D" w:rsidRDefault="00482EAA" w:rsidP="00482EAA">
      <w:pPr>
        <w:jc w:val="both"/>
        <w:rPr>
          <w:rFonts w:ascii="Minion Pro" w:eastAsia="EB Garamond" w:hAnsi="Minion Pro" w:cs="EB Garamond"/>
          <w:sz w:val="22"/>
          <w:szCs w:val="22"/>
        </w:rPr>
      </w:pPr>
      <w:r w:rsidRPr="004F7D09">
        <w:rPr>
          <w:rFonts w:ascii="Minion Pro" w:eastAsia="MS Mincho" w:hAnsi="Minion Pro" w:cs="Calibri"/>
          <w:b/>
          <w:sz w:val="22"/>
          <w:szCs w:val="22"/>
        </w:rPr>
        <w:lastRenderedPageBreak/>
        <w:t xml:space="preserve">c) </w:t>
      </w:r>
      <w:r w:rsidRPr="004F7D09">
        <w:rPr>
          <w:rFonts w:ascii="Minion Pro" w:eastAsia="MS Mincho" w:hAnsi="Minion Pro" w:cs="Calibri"/>
          <w:sz w:val="22"/>
          <w:szCs w:val="22"/>
        </w:rPr>
        <w:t>O (s) licitante (s) se compromete (m) a estabelecer, de forma clara e precisa, os deveres e as obrigações de seus agentes e/ou empregados em questões comerciais, para que estejam sempre em conformidade com as leis, as normas vigentes e as determinações deste instrumento.</w:t>
      </w:r>
    </w:p>
    <w:p w:rsidR="005955D7" w:rsidRDefault="005955D7" w:rsidP="006F2C16">
      <w:pPr>
        <w:tabs>
          <w:tab w:val="center" w:pos="10553"/>
        </w:tabs>
        <w:jc w:val="both"/>
        <w:rPr>
          <w:rFonts w:ascii="Minion Pro" w:eastAsia="EB Garamond" w:hAnsi="Minion Pro" w:cs="EB Garamond"/>
          <w:b/>
          <w:sz w:val="22"/>
          <w:szCs w:val="22"/>
          <w:u w:val="single"/>
        </w:rPr>
      </w:pPr>
    </w:p>
    <w:p w:rsidR="007F144F" w:rsidRPr="003D1B1D" w:rsidRDefault="00567E39" w:rsidP="006F2C16">
      <w:pPr>
        <w:tabs>
          <w:tab w:val="center" w:pos="10553"/>
        </w:tabs>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w:t>
      </w:r>
      <w:r w:rsidR="00482EAA">
        <w:rPr>
          <w:rFonts w:ascii="Minion Pro" w:eastAsia="EB Garamond" w:hAnsi="Minion Pro" w:cs="EB Garamond"/>
          <w:b/>
          <w:sz w:val="22"/>
          <w:szCs w:val="22"/>
          <w:u w:val="single"/>
        </w:rPr>
        <w:t>2</w:t>
      </w:r>
      <w:r w:rsidRPr="003D1B1D">
        <w:rPr>
          <w:rFonts w:ascii="Minion Pro" w:eastAsia="EB Garamond" w:hAnsi="Minion Pro" w:cs="EB Garamond"/>
          <w:b/>
          <w:sz w:val="22"/>
          <w:szCs w:val="22"/>
          <w:u w:val="single"/>
        </w:rPr>
        <w:t>. DO FOMENTO À INTEGRIDADE E SUSTENTABILIDADE</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Arial" w:hAnsi="Minion Pro" w:cs="Arial"/>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2</w:t>
      </w:r>
      <w:r w:rsidRPr="003D1B1D">
        <w:rPr>
          <w:rFonts w:ascii="Minion Pro" w:eastAsia="EB Garamond" w:hAnsi="Minion Pro" w:cs="EB Garamond"/>
          <w:sz w:val="22"/>
          <w:szCs w:val="22"/>
        </w:rPr>
        <w:t xml:space="preserve">.1. De acordo com </w:t>
      </w:r>
      <w:r w:rsidR="005955D7" w:rsidRPr="003D1B1D">
        <w:rPr>
          <w:rFonts w:ascii="Minion Pro" w:eastAsia="EB Garamond" w:hAnsi="Minion Pro" w:cs="EB Garamond"/>
          <w:sz w:val="22"/>
          <w:szCs w:val="22"/>
        </w:rPr>
        <w:t>o estabelecido</w:t>
      </w:r>
      <w:r w:rsidRPr="003D1B1D">
        <w:rPr>
          <w:rFonts w:ascii="Minion Pro" w:eastAsia="EB Garamond" w:hAnsi="Minion Pro" w:cs="EB Garamond"/>
          <w:sz w:val="22"/>
          <w:szCs w:val="22"/>
        </w:rPr>
        <w:t xml:space="preserve"> no Termo de Referência - Anexo I poderá ser realizada a implantação de programa de integridade pelo licitante vencedor, no prazo de </w:t>
      </w:r>
      <w:r w:rsidRPr="003D1B1D">
        <w:rPr>
          <w:rFonts w:ascii="Minion Pro" w:eastAsia="EB Garamond" w:hAnsi="Minion Pro" w:cs="EB Garamond"/>
          <w:b/>
          <w:sz w:val="22"/>
          <w:szCs w:val="22"/>
        </w:rPr>
        <w:t>6 (seis) meses</w:t>
      </w:r>
      <w:r w:rsidRPr="003D1B1D">
        <w:rPr>
          <w:rFonts w:ascii="Minion Pro" w:eastAsia="EB Garamond" w:hAnsi="Minion Pro" w:cs="EB Garamond"/>
          <w:sz w:val="22"/>
          <w:szCs w:val="22"/>
        </w:rPr>
        <w:t xml:space="preserve">, contados a partir da celebração </w:t>
      </w:r>
      <w:r w:rsidR="0020049E">
        <w:rPr>
          <w:rFonts w:ascii="Minion Pro" w:eastAsia="EB Garamond" w:hAnsi="Minion Pro" w:cs="EB Garamond"/>
          <w:sz w:val="22"/>
          <w:szCs w:val="22"/>
        </w:rPr>
        <w:t xml:space="preserve">da </w:t>
      </w:r>
      <w:r w:rsidR="0020049E">
        <w:rPr>
          <w:rFonts w:ascii="Minion Pro" w:hAnsi="Minion Pro"/>
          <w:sz w:val="22"/>
          <w:szCs w:val="22"/>
        </w:rPr>
        <w:t>Ata de Registro de Preços</w:t>
      </w:r>
      <w:r w:rsidRPr="003D1B1D">
        <w:rPr>
          <w:rFonts w:ascii="Minion Pro" w:eastAsia="EB Garamond" w:hAnsi="Minion Pro" w:cs="EB Garamond"/>
          <w:sz w:val="22"/>
          <w:szCs w:val="22"/>
        </w:rPr>
        <w:t>, principalmente nas hipóteses de contratação de grande vulto ou de grande complexidade</w:t>
      </w:r>
      <w:r w:rsidRPr="003D1B1D">
        <w:rPr>
          <w:rFonts w:ascii="Minion Pro" w:eastAsia="Arial" w:hAnsi="Minion Pro" w:cs="Arial"/>
          <w:sz w:val="22"/>
          <w:szCs w:val="22"/>
        </w:rPr>
        <w:t>.</w:t>
      </w:r>
    </w:p>
    <w:p w:rsidR="00545311" w:rsidRDefault="00545311"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2</w:t>
      </w:r>
      <w:r w:rsidRPr="003D1B1D">
        <w:rPr>
          <w:rFonts w:ascii="Minion Pro" w:eastAsia="EB Garamond" w:hAnsi="Minion Pro" w:cs="EB Garamond"/>
          <w:sz w:val="22"/>
          <w:szCs w:val="22"/>
        </w:rPr>
        <w:t xml:space="preserve">.2. Em caso de previsão do disposto no item anterior, o programa de integridade consiste, no âmbito de uma pessoa jurídica, no conjunto de mecanismos e procedimentos internos de conformidade, auditoria e incentivo à denúncia de irregularidades e na aplicação efetiva de códigos de ética e de conduta, políticas e diretrizes, com o objetivo de prevenir, detectar e sanar desvios, fraudes, e atos ilícitos, fomentando a manutenção de uma cultura de integridade no ambiente organizacional.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2</w:t>
      </w:r>
      <w:r w:rsidRPr="003D1B1D">
        <w:rPr>
          <w:rFonts w:ascii="Minion Pro" w:eastAsia="EB Garamond" w:hAnsi="Minion Pro" w:cs="EB Garamond"/>
          <w:sz w:val="22"/>
          <w:szCs w:val="22"/>
        </w:rPr>
        <w:t xml:space="preserve">.3. Sempre que possível, e de acordo com o estabelecido no Termo de Referência - Anexo I, deverão ser seguidas as diretrizes referentes à sustentabilidade previstas no art. 23 </w:t>
      </w:r>
      <w:r w:rsidR="00482EAA" w:rsidRPr="003D1B1D">
        <w:rPr>
          <w:rFonts w:ascii="Minion Pro" w:eastAsia="EB Garamond" w:hAnsi="Minion Pro" w:cs="EB Garamond"/>
          <w:sz w:val="22"/>
          <w:szCs w:val="22"/>
        </w:rPr>
        <w:t>da</w:t>
      </w:r>
      <w:r w:rsidR="00482EAA">
        <w:rPr>
          <w:rFonts w:ascii="Minion Pro" w:eastAsia="EB Garamond" w:hAnsi="Minion Pro" w:cs="EB Garamond"/>
          <w:sz w:val="22"/>
          <w:szCs w:val="22"/>
        </w:rPr>
        <w:t>s</w:t>
      </w:r>
      <w:r w:rsidR="00482EAA" w:rsidRPr="003D1B1D">
        <w:rPr>
          <w:rFonts w:ascii="Minion Pro" w:eastAsia="EB Garamond" w:hAnsi="Minion Pro" w:cs="EB Garamond"/>
          <w:sz w:val="22"/>
          <w:szCs w:val="22"/>
        </w:rPr>
        <w:t xml:space="preserve"> </w:t>
      </w:r>
      <w:r w:rsidR="00482EAA" w:rsidRPr="00B72D38">
        <w:rPr>
          <w:rFonts w:ascii="Minion Pro" w:eastAsia="EB Garamond" w:hAnsi="Minion Pro" w:cs="EB Garamond"/>
          <w:sz w:val="22"/>
          <w:szCs w:val="22"/>
          <w:highlight w:val="yellow"/>
        </w:rPr>
        <w:t>Resoluções SESC nº 1.593/2024 e SENAC nº 1.270/2024</w:t>
      </w:r>
      <w:r w:rsidR="00482EAA">
        <w:rPr>
          <w:rFonts w:ascii="Minion Pro" w:eastAsia="EB Garamond" w:hAnsi="Minion Pro" w:cs="EB Garamond"/>
          <w:sz w:val="22"/>
          <w:szCs w:val="22"/>
        </w:rPr>
        <w:t>.</w:t>
      </w:r>
    </w:p>
    <w:p w:rsidR="005955D7" w:rsidRDefault="005955D7" w:rsidP="006F2C16">
      <w:pPr>
        <w:tabs>
          <w:tab w:val="center" w:pos="10553"/>
        </w:tabs>
        <w:jc w:val="both"/>
        <w:rPr>
          <w:rFonts w:ascii="Minion Pro" w:eastAsia="EB Garamond" w:hAnsi="Minion Pro" w:cs="EB Garamond"/>
          <w:b/>
          <w:sz w:val="22"/>
          <w:szCs w:val="22"/>
          <w:u w:val="single"/>
        </w:rPr>
      </w:pPr>
    </w:p>
    <w:p w:rsidR="007F144F" w:rsidRPr="003D1B1D" w:rsidRDefault="00567E39" w:rsidP="006F2C16">
      <w:pPr>
        <w:tabs>
          <w:tab w:val="center" w:pos="10553"/>
        </w:tabs>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w:t>
      </w:r>
      <w:r w:rsidR="00482EAA">
        <w:rPr>
          <w:rFonts w:ascii="Minion Pro" w:eastAsia="EB Garamond" w:hAnsi="Minion Pro" w:cs="EB Garamond"/>
          <w:b/>
          <w:sz w:val="22"/>
          <w:szCs w:val="22"/>
          <w:u w:val="single"/>
        </w:rPr>
        <w:t>3</w:t>
      </w:r>
      <w:r w:rsidRPr="003D1B1D">
        <w:rPr>
          <w:rFonts w:ascii="Minion Pro" w:eastAsia="EB Garamond" w:hAnsi="Minion Pro" w:cs="EB Garamond"/>
          <w:b/>
          <w:sz w:val="22"/>
          <w:szCs w:val="22"/>
          <w:u w:val="single"/>
        </w:rPr>
        <w:t>. DAS DISPOSIÇÕES GERAIS</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.1. 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poderá, na hipótese de ocorrência de fatos supervenientes à publicação do Edital que possam interferir no andamento do processo ou </w:t>
      </w:r>
      <w:proofErr w:type="spellStart"/>
      <w:r w:rsidRPr="003D1B1D">
        <w:rPr>
          <w:rFonts w:ascii="Minion Pro" w:eastAsia="EB Garamond" w:hAnsi="Minion Pro" w:cs="EB Garamond"/>
          <w:sz w:val="22"/>
          <w:szCs w:val="22"/>
        </w:rPr>
        <w:t>inﬂuir</w:t>
      </w:r>
      <w:proofErr w:type="spellEnd"/>
      <w:r w:rsidRPr="003D1B1D">
        <w:rPr>
          <w:rFonts w:ascii="Minion Pro" w:eastAsia="EB Garamond" w:hAnsi="Minion Pro" w:cs="EB Garamond"/>
          <w:sz w:val="22"/>
          <w:szCs w:val="22"/>
        </w:rPr>
        <w:t xml:space="preserve"> na formulação da proposta, adotar uma das seguintes providências: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adiamento ou suspensão da licitação; </w:t>
      </w: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revogação ou anulação deste Edital, ou, ainda, sua </w:t>
      </w:r>
      <w:proofErr w:type="spellStart"/>
      <w:r w:rsidRPr="003D1B1D">
        <w:rPr>
          <w:rFonts w:ascii="Minion Pro" w:eastAsia="EB Garamond" w:hAnsi="Minion Pro" w:cs="EB Garamond"/>
          <w:sz w:val="22"/>
          <w:szCs w:val="22"/>
        </w:rPr>
        <w:t>modiﬁcação</w:t>
      </w:r>
      <w:proofErr w:type="spellEnd"/>
      <w:r w:rsidRPr="003D1B1D">
        <w:rPr>
          <w:rFonts w:ascii="Minion Pro" w:eastAsia="EB Garamond" w:hAnsi="Minion Pro" w:cs="EB Garamond"/>
          <w:sz w:val="22"/>
          <w:szCs w:val="22"/>
        </w:rPr>
        <w:t xml:space="preserve"> no todo ou em parte; ou</w:t>
      </w: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c) alteração das condições no processo licitatório, com a sua divulgação ou a republicação deste Edital, e, caso seja necessário, o estabelecimento de nova data para a realização da sessão.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.1.1. A anulação da licitação induz à da Ata.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.1.1.1.A presente licitação deverá ser anulada a qualquer tempo, desde que seja constatada irregularidade no processo e/ou em seu julgamento, ou cancelada/revogada por conveniência do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com devida justificativa, sem que caiba aos licitantes qualquer indenização.</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.2. Na contagem dos prazos estabelecidos neste Edital e seus anexos, </w:t>
      </w:r>
      <w:r w:rsidR="00482EAA">
        <w:rPr>
          <w:rFonts w:ascii="Minion Pro" w:eastAsia="EB Garamond" w:hAnsi="Minion Pro" w:cs="EB Garamond"/>
          <w:sz w:val="22"/>
          <w:szCs w:val="22"/>
        </w:rPr>
        <w:t xml:space="preserve">aos termos do art. 60 das </w:t>
      </w:r>
      <w:r w:rsidR="00482EAA" w:rsidRPr="00B72D38">
        <w:rPr>
          <w:rFonts w:ascii="Minion Pro" w:eastAsia="EB Garamond" w:hAnsi="Minion Pro" w:cs="EB Garamond"/>
          <w:sz w:val="22"/>
          <w:szCs w:val="22"/>
          <w:highlight w:val="yellow"/>
        </w:rPr>
        <w:t>Resoluções Sesc nº 1.593/2024 e Senac nº 1.270/2024</w:t>
      </w:r>
      <w:r w:rsidR="00482EAA">
        <w:rPr>
          <w:rFonts w:ascii="Minion Pro" w:eastAsia="EB Garamond" w:hAnsi="Minion Pro" w:cs="EB Garamond"/>
          <w:sz w:val="22"/>
          <w:szCs w:val="22"/>
        </w:rPr>
        <w:t xml:space="preserve">, </w:t>
      </w:r>
      <w:r w:rsidRPr="003D1B1D">
        <w:rPr>
          <w:rFonts w:ascii="Minion Pro" w:eastAsia="EB Garamond" w:hAnsi="Minion Pro" w:cs="EB Garamond"/>
          <w:sz w:val="22"/>
          <w:szCs w:val="22"/>
        </w:rPr>
        <w:t xml:space="preserve">observar-se-á o que se segue: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.2.1. Excluir-se-á o dia do início e incluir-se-á o do vencimento;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.2.2. Os prazos somente serão iniciados e vencidos em dias de expediente no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.3. As normas disciplinadoras da licitação serão sempre interpretadas em favor da ampliação da disputa entre os interessados, desde que não comprometam o interesse público, o princípio da isonomia, a </w:t>
      </w:r>
      <w:proofErr w:type="spellStart"/>
      <w:r w:rsidRPr="003D1B1D">
        <w:rPr>
          <w:rFonts w:ascii="Minion Pro" w:eastAsia="EB Garamond" w:hAnsi="Minion Pro" w:cs="EB Garamond"/>
          <w:sz w:val="22"/>
          <w:szCs w:val="22"/>
        </w:rPr>
        <w:t>ﬁnalidade</w:t>
      </w:r>
      <w:proofErr w:type="spellEnd"/>
      <w:r w:rsidRPr="003D1B1D">
        <w:rPr>
          <w:rFonts w:ascii="Minion Pro" w:eastAsia="EB Garamond" w:hAnsi="Minion Pro" w:cs="EB Garamond"/>
          <w:sz w:val="22"/>
          <w:szCs w:val="22"/>
        </w:rPr>
        <w:t xml:space="preserve"> e a segurança da contratação.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.4. A Licitante é a responsável pela </w:t>
      </w:r>
      <w:proofErr w:type="spellStart"/>
      <w:r w:rsidRPr="003D1B1D">
        <w:rPr>
          <w:rFonts w:ascii="Minion Pro" w:eastAsia="EB Garamond" w:hAnsi="Minion Pro" w:cs="EB Garamond"/>
          <w:sz w:val="22"/>
          <w:szCs w:val="22"/>
        </w:rPr>
        <w:t>ﬁdelidade</w:t>
      </w:r>
      <w:proofErr w:type="spellEnd"/>
      <w:r w:rsidRPr="003D1B1D">
        <w:rPr>
          <w:rFonts w:ascii="Minion Pro" w:eastAsia="EB Garamond" w:hAnsi="Minion Pro" w:cs="EB Garamond"/>
          <w:sz w:val="22"/>
          <w:szCs w:val="22"/>
        </w:rPr>
        <w:t xml:space="preserve"> e legitimidade das informações prestadas e dos documentos apresentados em qualquer fase da licitação. A falsidade de qualquer documento apresentado ou a inverdade das informações nele contidas implicará a imediata </w:t>
      </w:r>
      <w:proofErr w:type="spellStart"/>
      <w:r w:rsidRPr="003D1B1D">
        <w:rPr>
          <w:rFonts w:ascii="Minion Pro" w:eastAsia="EB Garamond" w:hAnsi="Minion Pro" w:cs="EB Garamond"/>
          <w:sz w:val="22"/>
          <w:szCs w:val="22"/>
        </w:rPr>
        <w:t>desclassiﬁcação</w:t>
      </w:r>
      <w:proofErr w:type="spellEnd"/>
      <w:r w:rsidRPr="003D1B1D">
        <w:rPr>
          <w:rFonts w:ascii="Minion Pro" w:eastAsia="EB Garamond" w:hAnsi="Minion Pro" w:cs="EB Garamond"/>
          <w:sz w:val="22"/>
          <w:szCs w:val="22"/>
        </w:rPr>
        <w:t xml:space="preserve"> do proponente que o houver apresentado, ou, caso tenha sido o vencedor, a rescisão da </w:t>
      </w:r>
      <w:r w:rsidR="0020049E">
        <w:rPr>
          <w:rFonts w:ascii="Minion Pro" w:hAnsi="Minion Pro"/>
          <w:sz w:val="22"/>
          <w:szCs w:val="22"/>
        </w:rPr>
        <w:t>Ata de Registro de Preços</w:t>
      </w:r>
      <w:r w:rsidRPr="003D1B1D">
        <w:rPr>
          <w:rFonts w:ascii="Minion Pro" w:eastAsia="EB Garamond" w:hAnsi="Minion Pro" w:cs="EB Garamond"/>
          <w:sz w:val="22"/>
          <w:szCs w:val="22"/>
        </w:rPr>
        <w:t xml:space="preserve">, sem prejuízo das demais sanções cabíveis. </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.5. A simples apresentação de documentação não acarreta compromisso de contratação por parte do </w:t>
      </w:r>
      <w:r w:rsidRPr="003D1B1D">
        <w:rPr>
          <w:rFonts w:ascii="Minion Pro" w:eastAsia="EB Garamond" w:hAnsi="Minion Pro" w:cs="EB Garamond"/>
          <w:b/>
          <w:sz w:val="22"/>
          <w:szCs w:val="22"/>
        </w:rPr>
        <w:t>SESC</w:t>
      </w:r>
      <w:r w:rsidR="0054531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importando, porém, para a Licitante a irrestrita e irretratável aceitação das condições de </w:t>
      </w:r>
      <w:proofErr w:type="spellStart"/>
      <w:r w:rsidRPr="003D1B1D">
        <w:rPr>
          <w:rFonts w:ascii="Minion Pro" w:eastAsia="EB Garamond" w:hAnsi="Minion Pro" w:cs="EB Garamond"/>
          <w:sz w:val="22"/>
          <w:szCs w:val="22"/>
        </w:rPr>
        <w:t>qualiﬁcação</w:t>
      </w:r>
      <w:proofErr w:type="spellEnd"/>
      <w:r w:rsidRPr="003D1B1D">
        <w:rPr>
          <w:rFonts w:ascii="Minion Pro" w:eastAsia="EB Garamond" w:hAnsi="Minion Pro" w:cs="EB Garamond"/>
          <w:sz w:val="22"/>
          <w:szCs w:val="22"/>
        </w:rPr>
        <w:t xml:space="preserve"> e dos termos deste Edital. </w:t>
      </w:r>
    </w:p>
    <w:p w:rsidR="00545311" w:rsidRDefault="00545311"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.6. O procedimento licitatório não tem natureza jurídica de proposta de contratação, de forma que instrumentos convocatórios deverão assegurar à contratante o direito </w:t>
      </w:r>
      <w:proofErr w:type="spellStart"/>
      <w:r w:rsidRPr="003D1B1D">
        <w:rPr>
          <w:rFonts w:ascii="Minion Pro" w:eastAsia="EB Garamond" w:hAnsi="Minion Pro" w:cs="EB Garamond"/>
          <w:sz w:val="22"/>
          <w:szCs w:val="22"/>
        </w:rPr>
        <w:t>potestativo</w:t>
      </w:r>
      <w:proofErr w:type="spellEnd"/>
      <w:r w:rsidRPr="003D1B1D">
        <w:rPr>
          <w:rFonts w:ascii="Minion Pro" w:eastAsia="EB Garamond" w:hAnsi="Minion Pro" w:cs="EB Garamond"/>
          <w:sz w:val="22"/>
          <w:szCs w:val="22"/>
        </w:rPr>
        <w:t xml:space="preserve"> de cancelar a licitação a qualquer momento, sem que isto gere aos licitantes qualquer direito, inclusive de reparação a eventuais perdas e danos ou de lucros cessantes.</w:t>
      </w:r>
    </w:p>
    <w:p w:rsidR="005955D7" w:rsidRDefault="005955D7" w:rsidP="006F2C16">
      <w:pPr>
        <w:tabs>
          <w:tab w:val="center" w:pos="10553"/>
        </w:tabs>
        <w:jc w:val="both"/>
        <w:rPr>
          <w:rFonts w:ascii="Minion Pro" w:eastAsia="EB Garamond" w:hAnsi="Minion Pro" w:cs="EB Garamond"/>
          <w:sz w:val="22"/>
          <w:szCs w:val="22"/>
        </w:rPr>
      </w:pPr>
    </w:p>
    <w:p w:rsidR="007F144F" w:rsidRPr="003D1B1D" w:rsidRDefault="00567E39" w:rsidP="006F2C16">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482EAA">
        <w:rPr>
          <w:rFonts w:ascii="Minion Pro" w:eastAsia="EB Garamond" w:hAnsi="Minion Pro" w:cs="EB Garamond"/>
          <w:sz w:val="22"/>
          <w:szCs w:val="22"/>
        </w:rPr>
        <w:t>3</w:t>
      </w:r>
      <w:r w:rsidRPr="003D1B1D">
        <w:rPr>
          <w:rFonts w:ascii="Minion Pro" w:eastAsia="EB Garamond" w:hAnsi="Minion Pro" w:cs="EB Garamond"/>
          <w:sz w:val="22"/>
          <w:szCs w:val="22"/>
        </w:rPr>
        <w:t xml:space="preserve">.7. O foro de Fortaleza – CE, com exclusão de qualquer outro, por mais privilegiado que seja, será o designado para julgamento de quaisquer questões judiciais resultantes da presente licitação e da aplicação do presente Edital. </w:t>
      </w:r>
    </w:p>
    <w:p w:rsidR="005955D7" w:rsidRDefault="005955D7" w:rsidP="006F2C16">
      <w:pPr>
        <w:pBdr>
          <w:top w:val="nil"/>
          <w:left w:val="nil"/>
          <w:bottom w:val="nil"/>
          <w:right w:val="nil"/>
          <w:between w:val="nil"/>
        </w:pBdr>
        <w:rPr>
          <w:rFonts w:ascii="Minion Pro" w:eastAsia="EB Garamond" w:hAnsi="Minion Pro" w:cs="EB Garamond"/>
          <w:b/>
          <w:sz w:val="22"/>
          <w:szCs w:val="22"/>
          <w:u w:val="single"/>
        </w:rPr>
      </w:pPr>
    </w:p>
    <w:p w:rsidR="007F144F" w:rsidRPr="003D1B1D" w:rsidRDefault="00567E39" w:rsidP="006F2C16">
      <w:pPr>
        <w:pBdr>
          <w:top w:val="nil"/>
          <w:left w:val="nil"/>
          <w:bottom w:val="nil"/>
          <w:right w:val="nil"/>
          <w:between w:val="nil"/>
        </w:pBdr>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w:t>
      </w:r>
      <w:r w:rsidR="001A1C2A">
        <w:rPr>
          <w:rFonts w:ascii="Minion Pro" w:eastAsia="EB Garamond" w:hAnsi="Minion Pro" w:cs="EB Garamond"/>
          <w:b/>
          <w:sz w:val="22"/>
          <w:szCs w:val="22"/>
          <w:u w:val="single"/>
        </w:rPr>
        <w:t>4</w:t>
      </w:r>
      <w:r w:rsidRPr="003D1B1D">
        <w:rPr>
          <w:rFonts w:ascii="Minion Pro" w:eastAsia="EB Garamond" w:hAnsi="Minion Pro" w:cs="EB Garamond"/>
          <w:b/>
          <w:sz w:val="22"/>
          <w:szCs w:val="22"/>
          <w:u w:val="single"/>
        </w:rPr>
        <w:t>. DOS ANEXOS</w:t>
      </w:r>
    </w:p>
    <w:p w:rsidR="005955D7" w:rsidRDefault="005955D7" w:rsidP="006F2C16">
      <w:pPr>
        <w:pBdr>
          <w:top w:val="nil"/>
          <w:left w:val="nil"/>
          <w:bottom w:val="nil"/>
          <w:right w:val="nil"/>
          <w:between w:val="nil"/>
        </w:pBdr>
        <w:rPr>
          <w:rFonts w:ascii="Minion Pro" w:eastAsia="EB Garamond" w:hAnsi="Minion Pro" w:cs="EB Garamond"/>
          <w:sz w:val="22"/>
          <w:szCs w:val="22"/>
        </w:rPr>
      </w:pPr>
    </w:p>
    <w:p w:rsidR="007F144F" w:rsidRPr="003D1B1D" w:rsidRDefault="00567E39" w:rsidP="006F2C16">
      <w:pPr>
        <w:pBdr>
          <w:top w:val="nil"/>
          <w:left w:val="nil"/>
          <w:bottom w:val="nil"/>
          <w:right w:val="nil"/>
          <w:between w:val="nil"/>
        </w:pBdr>
        <w:rPr>
          <w:rFonts w:ascii="Minion Pro" w:eastAsia="EB Garamond" w:hAnsi="Minion Pro" w:cs="EB Garamond"/>
          <w:b/>
          <w:sz w:val="22"/>
          <w:szCs w:val="22"/>
          <w:u w:val="single"/>
        </w:rPr>
      </w:pPr>
      <w:r w:rsidRPr="003D1B1D">
        <w:rPr>
          <w:rFonts w:ascii="Minion Pro" w:eastAsia="EB Garamond" w:hAnsi="Minion Pro" w:cs="EB Garamond"/>
          <w:sz w:val="22"/>
          <w:szCs w:val="22"/>
        </w:rPr>
        <w:t>3</w:t>
      </w:r>
      <w:r w:rsidR="001A1C2A">
        <w:rPr>
          <w:rFonts w:ascii="Minion Pro" w:eastAsia="EB Garamond" w:hAnsi="Minion Pro" w:cs="EB Garamond"/>
          <w:sz w:val="22"/>
          <w:szCs w:val="22"/>
        </w:rPr>
        <w:t>4</w:t>
      </w:r>
      <w:r w:rsidRPr="003D1B1D">
        <w:rPr>
          <w:rFonts w:ascii="Minion Pro" w:eastAsia="EB Garamond" w:hAnsi="Minion Pro" w:cs="EB Garamond"/>
          <w:sz w:val="22"/>
          <w:szCs w:val="22"/>
        </w:rPr>
        <w:t>.1. Integram o presente edital as condições, detalhamento e especificações do objeto licitado:</w:t>
      </w:r>
    </w:p>
    <w:p w:rsidR="005955D7" w:rsidRDefault="005955D7" w:rsidP="006F2C16">
      <w:pPr>
        <w:widowControl w:val="0"/>
        <w:jc w:val="both"/>
        <w:rPr>
          <w:rFonts w:ascii="Minion Pro" w:eastAsia="EB Garamond" w:hAnsi="Minion Pro" w:cs="EB Garamond"/>
          <w:sz w:val="22"/>
          <w:szCs w:val="22"/>
        </w:rPr>
      </w:pPr>
    </w:p>
    <w:p w:rsidR="007F144F" w:rsidRPr="003D1B1D" w:rsidRDefault="00567E39" w:rsidP="006F2C16">
      <w:pPr>
        <w:widowControl w:val="0"/>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1A1C2A">
        <w:rPr>
          <w:rFonts w:ascii="Minion Pro" w:eastAsia="EB Garamond" w:hAnsi="Minion Pro" w:cs="EB Garamond"/>
          <w:sz w:val="22"/>
          <w:szCs w:val="22"/>
        </w:rPr>
        <w:t>4</w:t>
      </w:r>
      <w:r w:rsidRPr="003D1B1D">
        <w:rPr>
          <w:rFonts w:ascii="Minion Pro" w:eastAsia="EB Garamond" w:hAnsi="Minion Pro" w:cs="EB Garamond"/>
          <w:sz w:val="22"/>
          <w:szCs w:val="22"/>
        </w:rPr>
        <w:t>.1.1. As condições, detalhamento e especificações do objeto licitado (Termo de Referência - A</w:t>
      </w:r>
      <w:r w:rsidR="005955D7">
        <w:rPr>
          <w:rFonts w:ascii="Minion Pro" w:eastAsia="EB Garamond" w:hAnsi="Minion Pro" w:cs="EB Garamond"/>
          <w:sz w:val="22"/>
          <w:szCs w:val="22"/>
        </w:rPr>
        <w:t>nexo</w:t>
      </w:r>
      <w:r w:rsidRPr="003D1B1D">
        <w:rPr>
          <w:rFonts w:ascii="Minion Pro" w:eastAsia="EB Garamond" w:hAnsi="Minion Pro" w:cs="EB Garamond"/>
          <w:sz w:val="22"/>
          <w:szCs w:val="22"/>
        </w:rPr>
        <w:t xml:space="preserve"> I);</w:t>
      </w:r>
    </w:p>
    <w:p w:rsidR="005955D7" w:rsidRDefault="005955D7" w:rsidP="006F2C16">
      <w:pPr>
        <w:widowControl w:val="0"/>
        <w:jc w:val="both"/>
        <w:rPr>
          <w:rFonts w:ascii="Minion Pro" w:eastAsia="EB Garamond" w:hAnsi="Minion Pro" w:cs="EB Garamond"/>
          <w:sz w:val="22"/>
          <w:szCs w:val="22"/>
        </w:rPr>
      </w:pPr>
    </w:p>
    <w:p w:rsidR="007F144F" w:rsidRPr="003D1B1D" w:rsidRDefault="00567E39" w:rsidP="006F2C16">
      <w:pPr>
        <w:widowControl w:val="0"/>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1A1C2A">
        <w:rPr>
          <w:rFonts w:ascii="Minion Pro" w:eastAsia="EB Garamond" w:hAnsi="Minion Pro" w:cs="EB Garamond"/>
          <w:sz w:val="22"/>
          <w:szCs w:val="22"/>
        </w:rPr>
        <w:t>4</w:t>
      </w:r>
      <w:r w:rsidRPr="003D1B1D">
        <w:rPr>
          <w:rFonts w:ascii="Minion Pro" w:eastAsia="EB Garamond" w:hAnsi="Minion Pro" w:cs="EB Garamond"/>
          <w:sz w:val="22"/>
          <w:szCs w:val="22"/>
        </w:rPr>
        <w:t xml:space="preserve">.1.2. Modelo de </w:t>
      </w:r>
      <w:r w:rsidR="005955D7">
        <w:rPr>
          <w:rFonts w:ascii="Minion Pro" w:eastAsia="EB Garamond" w:hAnsi="Minion Pro" w:cs="EB Garamond"/>
          <w:sz w:val="22"/>
          <w:szCs w:val="22"/>
        </w:rPr>
        <w:t>apresentação da Proposta C</w:t>
      </w:r>
      <w:r w:rsidRPr="003D1B1D">
        <w:rPr>
          <w:rFonts w:ascii="Minion Pro" w:eastAsia="EB Garamond" w:hAnsi="Minion Pro" w:cs="EB Garamond"/>
          <w:sz w:val="22"/>
          <w:szCs w:val="22"/>
        </w:rPr>
        <w:t>omercial (</w:t>
      </w:r>
      <w:r w:rsidR="005955D7" w:rsidRPr="003D1B1D">
        <w:rPr>
          <w:rFonts w:ascii="Minion Pro" w:eastAsia="EB Garamond" w:hAnsi="Minion Pro" w:cs="EB Garamond"/>
          <w:sz w:val="22"/>
          <w:szCs w:val="22"/>
        </w:rPr>
        <w:t>A</w:t>
      </w:r>
      <w:r w:rsidR="005955D7">
        <w:rPr>
          <w:rFonts w:ascii="Minion Pro" w:eastAsia="EB Garamond" w:hAnsi="Minion Pro" w:cs="EB Garamond"/>
          <w:sz w:val="22"/>
          <w:szCs w:val="22"/>
        </w:rPr>
        <w:t>nexo</w:t>
      </w:r>
      <w:r w:rsidRPr="003D1B1D">
        <w:rPr>
          <w:rFonts w:ascii="Minion Pro" w:eastAsia="EB Garamond" w:hAnsi="Minion Pro" w:cs="EB Garamond"/>
          <w:sz w:val="22"/>
          <w:szCs w:val="22"/>
        </w:rPr>
        <w:t xml:space="preserve"> II);</w:t>
      </w:r>
    </w:p>
    <w:p w:rsidR="005955D7" w:rsidRDefault="005955D7" w:rsidP="006F2C16">
      <w:pPr>
        <w:widowControl w:val="0"/>
        <w:jc w:val="both"/>
        <w:rPr>
          <w:rFonts w:ascii="Minion Pro" w:eastAsia="EB Garamond" w:hAnsi="Minion Pro" w:cs="EB Garamond"/>
          <w:sz w:val="22"/>
          <w:szCs w:val="22"/>
        </w:rPr>
      </w:pPr>
    </w:p>
    <w:p w:rsidR="007F144F" w:rsidRPr="003D1B1D" w:rsidRDefault="00567E39" w:rsidP="006F2C16">
      <w:pPr>
        <w:widowControl w:val="0"/>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1A1C2A">
        <w:rPr>
          <w:rFonts w:ascii="Minion Pro" w:eastAsia="EB Garamond" w:hAnsi="Minion Pro" w:cs="EB Garamond"/>
          <w:sz w:val="22"/>
          <w:szCs w:val="22"/>
        </w:rPr>
        <w:t>4</w:t>
      </w:r>
      <w:r w:rsidRPr="003D1B1D">
        <w:rPr>
          <w:rFonts w:ascii="Minion Pro" w:eastAsia="EB Garamond" w:hAnsi="Minion Pro" w:cs="EB Garamond"/>
          <w:sz w:val="22"/>
          <w:szCs w:val="22"/>
        </w:rPr>
        <w:t>.1.3. Minuta da Ata de Registro de Preços (</w:t>
      </w:r>
      <w:r w:rsidR="005955D7" w:rsidRPr="003D1B1D">
        <w:rPr>
          <w:rFonts w:ascii="Minion Pro" w:eastAsia="EB Garamond" w:hAnsi="Minion Pro" w:cs="EB Garamond"/>
          <w:sz w:val="22"/>
          <w:szCs w:val="22"/>
        </w:rPr>
        <w:t>A</w:t>
      </w:r>
      <w:r w:rsidR="005955D7">
        <w:rPr>
          <w:rFonts w:ascii="Minion Pro" w:eastAsia="EB Garamond" w:hAnsi="Minion Pro" w:cs="EB Garamond"/>
          <w:sz w:val="22"/>
          <w:szCs w:val="22"/>
        </w:rPr>
        <w:t>nexo</w:t>
      </w:r>
      <w:r w:rsidRPr="003D1B1D">
        <w:rPr>
          <w:rFonts w:ascii="Minion Pro" w:eastAsia="EB Garamond" w:hAnsi="Minion Pro" w:cs="EB Garamond"/>
          <w:sz w:val="22"/>
          <w:szCs w:val="22"/>
        </w:rPr>
        <w:t xml:space="preserve"> III).</w:t>
      </w:r>
    </w:p>
    <w:p w:rsidR="007F144F" w:rsidRPr="003D1B1D" w:rsidRDefault="007F144F" w:rsidP="006F2C16">
      <w:pPr>
        <w:widowControl w:val="0"/>
        <w:jc w:val="both"/>
        <w:rPr>
          <w:rFonts w:ascii="Minion Pro" w:eastAsia="EB Garamond" w:hAnsi="Minion Pro" w:cs="EB Garamond"/>
          <w:sz w:val="22"/>
          <w:szCs w:val="22"/>
        </w:rPr>
      </w:pPr>
    </w:p>
    <w:p w:rsidR="007F144F" w:rsidRPr="003D1B1D" w:rsidRDefault="00567E39" w:rsidP="006F2C16">
      <w:pPr>
        <w:jc w:val="center"/>
        <w:rPr>
          <w:rFonts w:ascii="Minion Pro" w:eastAsia="EB Garamond" w:hAnsi="Minion Pro" w:cs="EB Garamond"/>
          <w:sz w:val="22"/>
          <w:szCs w:val="22"/>
        </w:rPr>
      </w:pPr>
      <w:proofErr w:type="spellStart"/>
      <w:r w:rsidRPr="003D1B1D">
        <w:rPr>
          <w:rFonts w:ascii="Minion Pro" w:eastAsia="EB Garamond" w:hAnsi="Minion Pro" w:cs="EB Garamond"/>
          <w:sz w:val="22"/>
          <w:szCs w:val="22"/>
        </w:rPr>
        <w:t>Fortaleza-Ce</w:t>
      </w:r>
      <w:proofErr w:type="spellEnd"/>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w:t>
      </w:r>
      <w:proofErr w:type="spellEnd"/>
      <w:r w:rsidRPr="003D1B1D">
        <w:rPr>
          <w:rFonts w:ascii="Minion Pro" w:eastAsia="EB Garamond" w:hAnsi="Minion Pro" w:cs="EB Garamond"/>
          <w:sz w:val="22"/>
          <w:szCs w:val="22"/>
        </w:rPr>
        <w:t xml:space="preserve"> de janeiro de 2024.</w:t>
      </w:r>
    </w:p>
    <w:p w:rsidR="007F144F" w:rsidRPr="003D1B1D" w:rsidRDefault="007F144F" w:rsidP="006F2C16">
      <w:pPr>
        <w:pStyle w:val="Subttulo"/>
        <w:jc w:val="left"/>
        <w:rPr>
          <w:rFonts w:ascii="Minion Pro" w:eastAsia="EB Garamond" w:hAnsi="Minion Pro" w:cs="EB Garamond"/>
          <w:sz w:val="22"/>
          <w:szCs w:val="22"/>
        </w:rPr>
      </w:pPr>
    </w:p>
    <w:p w:rsidR="007F144F" w:rsidRPr="003D1B1D" w:rsidRDefault="007F144F" w:rsidP="006F2C16">
      <w:pPr>
        <w:pStyle w:val="Subttulo"/>
        <w:jc w:val="left"/>
        <w:rPr>
          <w:rFonts w:ascii="Minion Pro" w:eastAsia="EB Garamond" w:hAnsi="Minion Pro" w:cs="EB Garamond"/>
          <w:sz w:val="22"/>
          <w:szCs w:val="22"/>
        </w:rPr>
      </w:pPr>
    </w:p>
    <w:p w:rsidR="007F144F" w:rsidRPr="003D1B1D" w:rsidRDefault="005955D7" w:rsidP="006F2C16">
      <w:pPr>
        <w:jc w:val="center"/>
        <w:rPr>
          <w:rFonts w:ascii="Minion Pro" w:eastAsia="EB Garamond" w:hAnsi="Minion Pro" w:cs="EB Garamond"/>
          <w:b/>
          <w:sz w:val="22"/>
          <w:szCs w:val="22"/>
        </w:rPr>
      </w:pPr>
      <w:proofErr w:type="spellStart"/>
      <w:proofErr w:type="gramStart"/>
      <w:r>
        <w:rPr>
          <w:rFonts w:ascii="Minion Pro" w:eastAsia="EB Garamond" w:hAnsi="Minion Pro" w:cs="EB Garamond"/>
          <w:b/>
          <w:sz w:val="22"/>
          <w:szCs w:val="22"/>
        </w:rPr>
        <w:t>xxxxxx</w:t>
      </w:r>
      <w:proofErr w:type="spellEnd"/>
      <w:proofErr w:type="gramEnd"/>
    </w:p>
    <w:p w:rsidR="007F144F" w:rsidRPr="003D1B1D" w:rsidRDefault="00567E39" w:rsidP="006F2C16">
      <w:pPr>
        <w:jc w:val="center"/>
        <w:rPr>
          <w:rFonts w:ascii="Minion Pro" w:eastAsia="EB Garamond" w:hAnsi="Minion Pro" w:cs="EB Garamond"/>
          <w:sz w:val="22"/>
          <w:szCs w:val="22"/>
        </w:rPr>
      </w:pPr>
      <w:r w:rsidRPr="003D1B1D">
        <w:rPr>
          <w:rFonts w:ascii="Minion Pro" w:eastAsia="EB Garamond" w:hAnsi="Minion Pro" w:cs="EB Garamond"/>
          <w:sz w:val="22"/>
          <w:szCs w:val="22"/>
        </w:rPr>
        <w:t>Membro da Comissão</w:t>
      </w:r>
    </w:p>
    <w:p w:rsidR="007F144F" w:rsidRPr="003D1B1D" w:rsidRDefault="007F144F" w:rsidP="001A1C2A">
      <w:pPr>
        <w:rPr>
          <w:rFonts w:ascii="Minion Pro" w:eastAsia="EB Garamond" w:hAnsi="Minion Pro" w:cs="EB Garamond"/>
          <w:sz w:val="22"/>
          <w:szCs w:val="22"/>
        </w:rPr>
      </w:pPr>
    </w:p>
    <w:p w:rsidR="007F144F" w:rsidRPr="003D1B1D" w:rsidRDefault="005955D7" w:rsidP="006F2C16">
      <w:pPr>
        <w:jc w:val="center"/>
        <w:rPr>
          <w:rFonts w:ascii="Minion Pro" w:eastAsia="EB Garamond" w:hAnsi="Minion Pro" w:cs="EB Garamond"/>
          <w:sz w:val="22"/>
          <w:szCs w:val="22"/>
        </w:rPr>
      </w:pPr>
      <w:proofErr w:type="spellStart"/>
      <w:proofErr w:type="gramStart"/>
      <w:r>
        <w:rPr>
          <w:rFonts w:ascii="Minion Pro" w:eastAsia="EB Garamond" w:hAnsi="Minion Pro" w:cs="EB Garamond"/>
          <w:b/>
          <w:sz w:val="22"/>
          <w:szCs w:val="22"/>
        </w:rPr>
        <w:t>xxxxx</w:t>
      </w:r>
      <w:proofErr w:type="spellEnd"/>
      <w:proofErr w:type="gramEnd"/>
      <w:r w:rsidR="00567E39" w:rsidRPr="003D1B1D">
        <w:rPr>
          <w:rFonts w:ascii="Minion Pro" w:eastAsia="EB Garamond" w:hAnsi="Minion Pro" w:cs="EB Garamond"/>
          <w:b/>
          <w:sz w:val="22"/>
          <w:szCs w:val="22"/>
        </w:rPr>
        <w:t xml:space="preserve">                                             </w:t>
      </w:r>
      <w:r>
        <w:rPr>
          <w:rFonts w:ascii="Minion Pro" w:eastAsia="EB Garamond" w:hAnsi="Minion Pro" w:cs="EB Garamond"/>
          <w:b/>
          <w:sz w:val="22"/>
          <w:szCs w:val="22"/>
        </w:rPr>
        <w:t xml:space="preserve">                                                                  </w:t>
      </w:r>
      <w:proofErr w:type="spellStart"/>
      <w:r>
        <w:rPr>
          <w:rFonts w:ascii="Minion Pro" w:eastAsia="EB Garamond" w:hAnsi="Minion Pro" w:cs="EB Garamond"/>
          <w:b/>
          <w:sz w:val="22"/>
          <w:szCs w:val="22"/>
        </w:rPr>
        <w:t>xxxxxx</w:t>
      </w:r>
      <w:proofErr w:type="spellEnd"/>
    </w:p>
    <w:p w:rsidR="007F144F" w:rsidRPr="003D1B1D" w:rsidRDefault="00567E39" w:rsidP="006F2C16">
      <w:pPr>
        <w:jc w:val="center"/>
        <w:rPr>
          <w:rFonts w:ascii="Minion Pro" w:eastAsia="EB Garamond" w:hAnsi="Minion Pro" w:cs="EB Garamond"/>
          <w:sz w:val="22"/>
          <w:szCs w:val="22"/>
        </w:rPr>
      </w:pPr>
      <w:r w:rsidRPr="003D1B1D">
        <w:rPr>
          <w:rFonts w:ascii="Minion Pro" w:eastAsia="EB Garamond" w:hAnsi="Minion Pro" w:cs="EB Garamond"/>
          <w:sz w:val="22"/>
          <w:szCs w:val="22"/>
        </w:rPr>
        <w:t>Membro da Comissão                                                                            Membro da Comissão</w:t>
      </w:r>
    </w:p>
    <w:p w:rsidR="007F144F" w:rsidRPr="003D1B1D" w:rsidRDefault="007F144F" w:rsidP="006F2C16">
      <w:pPr>
        <w:jc w:val="center"/>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hAnsi="Minion Pro"/>
          <w:sz w:val="22"/>
          <w:szCs w:val="22"/>
        </w:rPr>
        <w:br w:type="page"/>
      </w:r>
    </w:p>
    <w:p w:rsidR="007F144F" w:rsidRPr="003D1B1D" w:rsidRDefault="00567E39" w:rsidP="006F2C16">
      <w:pPr>
        <w:jc w:val="center"/>
        <w:rPr>
          <w:rFonts w:ascii="Minion Pro" w:eastAsia="EB Garamond" w:hAnsi="Minion Pro" w:cs="EB Garamond"/>
          <w:b/>
          <w:sz w:val="22"/>
          <w:szCs w:val="22"/>
        </w:rPr>
      </w:pPr>
      <w:r w:rsidRPr="003D1B1D">
        <w:rPr>
          <w:rFonts w:ascii="Minion Pro" w:eastAsia="EB Garamond" w:hAnsi="Minion Pro" w:cs="EB Garamond"/>
          <w:b/>
          <w:sz w:val="22"/>
          <w:szCs w:val="22"/>
        </w:rPr>
        <w:lastRenderedPageBreak/>
        <w:t>ANEXO II</w:t>
      </w:r>
    </w:p>
    <w:p w:rsidR="007F144F" w:rsidRPr="003D1B1D" w:rsidRDefault="00567E39" w:rsidP="006F2C16">
      <w:pPr>
        <w:jc w:val="center"/>
        <w:rPr>
          <w:rFonts w:ascii="Minion Pro" w:eastAsia="EB Garamond" w:hAnsi="Minion Pro" w:cs="EB Garamond"/>
          <w:b/>
          <w:sz w:val="22"/>
          <w:szCs w:val="22"/>
        </w:rPr>
      </w:pPr>
      <w:r w:rsidRPr="003D1B1D">
        <w:rPr>
          <w:rFonts w:ascii="Minion Pro" w:eastAsia="EB Garamond" w:hAnsi="Minion Pro" w:cs="EB Garamond"/>
          <w:b/>
          <w:sz w:val="22"/>
          <w:szCs w:val="22"/>
        </w:rPr>
        <w:t>MODELO DE APRESENTAÇÃO DA PROPOSTA DE PREÇO</w:t>
      </w:r>
    </w:p>
    <w:p w:rsidR="007F144F" w:rsidRPr="003D1B1D" w:rsidRDefault="007F144F" w:rsidP="006F2C16">
      <w:pPr>
        <w:jc w:val="center"/>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empresa (razão social da licitante), inscrita no CNPJ nº </w:t>
      </w:r>
      <w:proofErr w:type="spellStart"/>
      <w:r w:rsidRPr="003D1B1D">
        <w:rPr>
          <w:rFonts w:ascii="Minion Pro" w:eastAsia="EB Garamond" w:hAnsi="Minion Pro" w:cs="EB Garamond"/>
          <w:sz w:val="22"/>
          <w:szCs w:val="22"/>
        </w:rPr>
        <w:t>xx.xxx.xxx</w:t>
      </w:r>
      <w:proofErr w:type="spellEnd"/>
      <w:r w:rsidRPr="003D1B1D">
        <w:rPr>
          <w:rFonts w:ascii="Minion Pro" w:eastAsia="EB Garamond" w:hAnsi="Minion Pro" w:cs="EB Garamond"/>
          <w:sz w:val="22"/>
          <w:szCs w:val="22"/>
        </w:rPr>
        <w:t>/</w:t>
      </w:r>
      <w:proofErr w:type="spellStart"/>
      <w:r w:rsidRPr="003D1B1D">
        <w:rPr>
          <w:rFonts w:ascii="Minion Pro" w:eastAsia="EB Garamond" w:hAnsi="Minion Pro" w:cs="EB Garamond"/>
          <w:sz w:val="22"/>
          <w:szCs w:val="22"/>
        </w:rPr>
        <w:t>xxxx-xx</w:t>
      </w:r>
      <w:proofErr w:type="spellEnd"/>
      <w:r w:rsidRPr="003D1B1D">
        <w:rPr>
          <w:rFonts w:ascii="Minion Pro" w:eastAsia="EB Garamond" w:hAnsi="Minion Pro" w:cs="EB Garamond"/>
          <w:sz w:val="22"/>
          <w:szCs w:val="22"/>
        </w:rPr>
        <w:t>, com sede na (endereço completo), por intermédio de seu representante legal, o (a) Sr. (a) (nome do representante legal), infra-assinado, para os fins do Pregão ____, apresenta a seguinte proposta de preço ao SESC</w:t>
      </w:r>
      <w:r w:rsidR="007660FC">
        <w:rPr>
          <w:rFonts w:ascii="Minion Pro" w:eastAsia="EB Garamond" w:hAnsi="Minion Pro" w:cs="EB Garamond"/>
          <w:sz w:val="22"/>
          <w:szCs w:val="22"/>
        </w:rPr>
        <w:t>/SENAC-AR</w:t>
      </w:r>
      <w:r w:rsidRPr="003D1B1D">
        <w:rPr>
          <w:rFonts w:ascii="Minion Pro" w:eastAsia="EB Garamond" w:hAnsi="Minion Pro" w:cs="EB Garamond"/>
          <w:sz w:val="22"/>
          <w:szCs w:val="22"/>
        </w:rPr>
        <w:t>/CE:</w:t>
      </w:r>
    </w:p>
    <w:p w:rsidR="007F144F" w:rsidRPr="003D1B1D" w:rsidRDefault="007F144F" w:rsidP="006F2C16">
      <w:pPr>
        <w:jc w:val="both"/>
        <w:rPr>
          <w:rFonts w:ascii="Minion Pro" w:eastAsia="EB Garamond" w:hAnsi="Minion Pro" w:cs="EB Garamond"/>
          <w:sz w:val="22"/>
          <w:szCs w:val="22"/>
        </w:rPr>
      </w:pPr>
    </w:p>
    <w:tbl>
      <w:tblPr>
        <w:tblpPr w:leftFromText="141" w:rightFromText="141" w:vertAnchor="text" w:horzAnchor="margin" w:tblpXSpec="center" w:tblpY="1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977"/>
        <w:gridCol w:w="567"/>
        <w:gridCol w:w="992"/>
        <w:gridCol w:w="1134"/>
        <w:gridCol w:w="851"/>
        <w:gridCol w:w="850"/>
        <w:gridCol w:w="1276"/>
      </w:tblGrid>
      <w:tr w:rsidR="00545311" w:rsidRPr="003D3AF7" w:rsidTr="00545311">
        <w:trPr>
          <w:trHeight w:val="211"/>
        </w:trPr>
        <w:tc>
          <w:tcPr>
            <w:tcW w:w="9351" w:type="dxa"/>
            <w:gridSpan w:val="8"/>
            <w:shd w:val="clear" w:color="000000" w:fill="BFBFBF"/>
            <w:noWrap/>
            <w:vAlign w:val="center"/>
          </w:tcPr>
          <w:p w:rsidR="00545311" w:rsidRDefault="00545311" w:rsidP="006F2C16">
            <w:pPr>
              <w:jc w:val="center"/>
              <w:rPr>
                <w:rFonts w:ascii="Minion Pro" w:hAnsi="Minion Pro" w:cstheme="minorHAnsi"/>
                <w:b/>
                <w:bCs/>
                <w:sz w:val="18"/>
                <w:szCs w:val="18"/>
              </w:rPr>
            </w:pPr>
            <w:r>
              <w:rPr>
                <w:rFonts w:ascii="Minion Pro" w:hAnsi="Minion Pro" w:cstheme="minorHAnsi"/>
                <w:b/>
                <w:bCs/>
                <w:sz w:val="18"/>
                <w:szCs w:val="18"/>
              </w:rPr>
              <w:t>LOTE XXXX</w:t>
            </w:r>
          </w:p>
        </w:tc>
      </w:tr>
      <w:tr w:rsidR="00545311" w:rsidRPr="003D3AF7" w:rsidTr="00545311">
        <w:trPr>
          <w:trHeight w:val="211"/>
        </w:trPr>
        <w:tc>
          <w:tcPr>
            <w:tcW w:w="704" w:type="dxa"/>
            <w:shd w:val="clear" w:color="000000" w:fill="BFBFBF"/>
            <w:noWrap/>
            <w:vAlign w:val="center"/>
            <w:hideMark/>
          </w:tcPr>
          <w:p w:rsidR="00545311" w:rsidRPr="00933113" w:rsidRDefault="00545311" w:rsidP="006F2C16">
            <w:pPr>
              <w:jc w:val="center"/>
              <w:rPr>
                <w:rFonts w:ascii="Minion Pro" w:hAnsi="Minion Pro" w:cstheme="minorHAnsi"/>
                <w:b/>
                <w:bCs/>
                <w:sz w:val="18"/>
                <w:szCs w:val="18"/>
              </w:rPr>
            </w:pPr>
            <w:r w:rsidRPr="00933113">
              <w:rPr>
                <w:rFonts w:ascii="Minion Pro" w:hAnsi="Minion Pro" w:cstheme="minorHAnsi"/>
                <w:b/>
                <w:bCs/>
                <w:sz w:val="18"/>
                <w:szCs w:val="18"/>
              </w:rPr>
              <w:t>ITEM</w:t>
            </w:r>
          </w:p>
        </w:tc>
        <w:tc>
          <w:tcPr>
            <w:tcW w:w="2977" w:type="dxa"/>
            <w:shd w:val="clear" w:color="000000" w:fill="BFBFBF"/>
            <w:noWrap/>
            <w:vAlign w:val="center"/>
            <w:hideMark/>
          </w:tcPr>
          <w:p w:rsidR="00545311" w:rsidRPr="00933113" w:rsidRDefault="00545311" w:rsidP="006F2C16">
            <w:pPr>
              <w:jc w:val="center"/>
              <w:rPr>
                <w:rFonts w:ascii="Minion Pro" w:hAnsi="Minion Pro" w:cstheme="minorHAnsi"/>
                <w:b/>
                <w:bCs/>
                <w:sz w:val="18"/>
                <w:szCs w:val="18"/>
              </w:rPr>
            </w:pPr>
            <w:r w:rsidRPr="00933113">
              <w:rPr>
                <w:rFonts w:ascii="Minion Pro" w:hAnsi="Minion Pro" w:cstheme="minorHAnsi"/>
                <w:b/>
                <w:bCs/>
                <w:sz w:val="18"/>
                <w:szCs w:val="18"/>
              </w:rPr>
              <w:t>DESCRIÇÃO</w:t>
            </w:r>
          </w:p>
        </w:tc>
        <w:tc>
          <w:tcPr>
            <w:tcW w:w="567" w:type="dxa"/>
            <w:shd w:val="clear" w:color="000000" w:fill="BFBFBF"/>
            <w:noWrap/>
            <w:vAlign w:val="center"/>
            <w:hideMark/>
          </w:tcPr>
          <w:p w:rsidR="00545311" w:rsidRPr="00933113" w:rsidRDefault="00545311" w:rsidP="006F2C16">
            <w:pPr>
              <w:jc w:val="center"/>
              <w:rPr>
                <w:rFonts w:ascii="Minion Pro" w:hAnsi="Minion Pro" w:cstheme="minorHAnsi"/>
                <w:b/>
                <w:bCs/>
                <w:sz w:val="18"/>
                <w:szCs w:val="18"/>
              </w:rPr>
            </w:pPr>
            <w:r w:rsidRPr="00933113">
              <w:rPr>
                <w:rFonts w:ascii="Minion Pro" w:hAnsi="Minion Pro" w:cstheme="minorHAnsi"/>
                <w:b/>
                <w:bCs/>
                <w:sz w:val="18"/>
                <w:szCs w:val="18"/>
              </w:rPr>
              <w:t>U.M.</w:t>
            </w:r>
          </w:p>
        </w:tc>
        <w:tc>
          <w:tcPr>
            <w:tcW w:w="992" w:type="dxa"/>
            <w:shd w:val="clear" w:color="000000" w:fill="BFBFBF"/>
            <w:vAlign w:val="center"/>
          </w:tcPr>
          <w:p w:rsidR="00545311" w:rsidRPr="00933113" w:rsidRDefault="00545311" w:rsidP="006F2C16">
            <w:pPr>
              <w:jc w:val="center"/>
              <w:rPr>
                <w:rFonts w:ascii="Minion Pro" w:hAnsi="Minion Pro" w:cstheme="minorHAnsi"/>
                <w:b/>
                <w:bCs/>
                <w:sz w:val="18"/>
                <w:szCs w:val="18"/>
              </w:rPr>
            </w:pPr>
            <w:r w:rsidRPr="00933113">
              <w:rPr>
                <w:rFonts w:ascii="Minion Pro" w:hAnsi="Minion Pro" w:cstheme="minorHAnsi"/>
                <w:b/>
                <w:bCs/>
                <w:sz w:val="18"/>
                <w:szCs w:val="18"/>
              </w:rPr>
              <w:t>MARCA</w:t>
            </w:r>
            <w:r>
              <w:rPr>
                <w:rFonts w:ascii="Minion Pro" w:hAnsi="Minion Pro" w:cstheme="minorHAnsi"/>
                <w:b/>
                <w:bCs/>
                <w:sz w:val="18"/>
                <w:szCs w:val="18"/>
              </w:rPr>
              <w:t>/MODELO</w:t>
            </w:r>
          </w:p>
        </w:tc>
        <w:tc>
          <w:tcPr>
            <w:tcW w:w="1134" w:type="dxa"/>
            <w:shd w:val="clear" w:color="000000" w:fill="BFBFBF"/>
            <w:vAlign w:val="center"/>
          </w:tcPr>
          <w:p w:rsidR="00545311" w:rsidRPr="00933113" w:rsidRDefault="00545311" w:rsidP="006F2C16">
            <w:pPr>
              <w:jc w:val="center"/>
              <w:rPr>
                <w:rFonts w:ascii="Minion Pro" w:hAnsi="Minion Pro" w:cstheme="minorHAnsi"/>
                <w:b/>
                <w:bCs/>
                <w:sz w:val="18"/>
                <w:szCs w:val="18"/>
              </w:rPr>
            </w:pPr>
            <w:r w:rsidRPr="00933113">
              <w:rPr>
                <w:rFonts w:ascii="Minion Pro" w:hAnsi="Minion Pro" w:cstheme="minorHAnsi"/>
                <w:b/>
                <w:bCs/>
                <w:sz w:val="18"/>
                <w:szCs w:val="18"/>
              </w:rPr>
              <w:t>VALOR UNITÁRIO</w:t>
            </w:r>
          </w:p>
        </w:tc>
        <w:tc>
          <w:tcPr>
            <w:tcW w:w="851" w:type="dxa"/>
            <w:shd w:val="clear" w:color="000000" w:fill="BFBFBF"/>
            <w:noWrap/>
            <w:vAlign w:val="center"/>
            <w:hideMark/>
          </w:tcPr>
          <w:p w:rsidR="00545311" w:rsidRDefault="00545311" w:rsidP="006F2C16">
            <w:pPr>
              <w:jc w:val="center"/>
              <w:rPr>
                <w:rFonts w:ascii="Minion Pro" w:hAnsi="Minion Pro" w:cstheme="minorHAnsi"/>
                <w:b/>
                <w:bCs/>
                <w:sz w:val="18"/>
                <w:szCs w:val="18"/>
              </w:rPr>
            </w:pPr>
            <w:r>
              <w:rPr>
                <w:rFonts w:ascii="Minion Pro" w:hAnsi="Minion Pro" w:cstheme="minorHAnsi"/>
                <w:b/>
                <w:bCs/>
                <w:sz w:val="18"/>
                <w:szCs w:val="18"/>
              </w:rPr>
              <w:t>VALOR</w:t>
            </w:r>
          </w:p>
          <w:p w:rsidR="00545311" w:rsidRPr="00933113" w:rsidRDefault="00545311" w:rsidP="006F2C16">
            <w:pPr>
              <w:jc w:val="center"/>
              <w:rPr>
                <w:rFonts w:ascii="Minion Pro" w:hAnsi="Minion Pro" w:cstheme="minorHAnsi"/>
                <w:b/>
                <w:bCs/>
                <w:sz w:val="18"/>
                <w:szCs w:val="18"/>
              </w:rPr>
            </w:pPr>
            <w:r>
              <w:rPr>
                <w:rFonts w:ascii="Minion Pro" w:hAnsi="Minion Pro" w:cstheme="minorHAnsi"/>
                <w:b/>
                <w:bCs/>
                <w:sz w:val="18"/>
                <w:szCs w:val="18"/>
              </w:rPr>
              <w:t>SESC</w:t>
            </w:r>
          </w:p>
        </w:tc>
        <w:tc>
          <w:tcPr>
            <w:tcW w:w="850" w:type="dxa"/>
            <w:shd w:val="clear" w:color="000000" w:fill="BFBFBF"/>
            <w:vAlign w:val="center"/>
          </w:tcPr>
          <w:p w:rsidR="00545311" w:rsidRDefault="00545311" w:rsidP="006F2C16">
            <w:pPr>
              <w:jc w:val="center"/>
              <w:rPr>
                <w:rFonts w:ascii="Minion Pro" w:hAnsi="Minion Pro" w:cstheme="minorHAnsi"/>
                <w:b/>
                <w:bCs/>
                <w:sz w:val="18"/>
                <w:szCs w:val="18"/>
              </w:rPr>
            </w:pPr>
            <w:r>
              <w:rPr>
                <w:rFonts w:ascii="Minion Pro" w:hAnsi="Minion Pro" w:cstheme="minorHAnsi"/>
                <w:b/>
                <w:bCs/>
                <w:sz w:val="18"/>
                <w:szCs w:val="18"/>
              </w:rPr>
              <w:t>VALOR SENAC</w:t>
            </w:r>
          </w:p>
        </w:tc>
        <w:tc>
          <w:tcPr>
            <w:tcW w:w="1276" w:type="dxa"/>
            <w:shd w:val="clear" w:color="000000" w:fill="BFBFBF"/>
          </w:tcPr>
          <w:p w:rsidR="00545311" w:rsidRDefault="00545311" w:rsidP="006F2C16">
            <w:pPr>
              <w:jc w:val="center"/>
              <w:rPr>
                <w:rFonts w:ascii="Minion Pro" w:hAnsi="Minion Pro" w:cstheme="minorHAnsi"/>
                <w:b/>
                <w:bCs/>
                <w:sz w:val="18"/>
                <w:szCs w:val="18"/>
              </w:rPr>
            </w:pPr>
            <w:r>
              <w:rPr>
                <w:rFonts w:ascii="Minion Pro" w:hAnsi="Minion Pro" w:cstheme="minorHAnsi"/>
                <w:b/>
                <w:bCs/>
                <w:sz w:val="18"/>
                <w:szCs w:val="18"/>
              </w:rPr>
              <w:t>VALOR</w:t>
            </w:r>
          </w:p>
          <w:p w:rsidR="00545311" w:rsidRDefault="00545311" w:rsidP="006F2C16">
            <w:pPr>
              <w:jc w:val="center"/>
              <w:rPr>
                <w:rFonts w:ascii="Minion Pro" w:hAnsi="Minion Pro" w:cstheme="minorHAnsi"/>
                <w:b/>
                <w:bCs/>
                <w:sz w:val="18"/>
                <w:szCs w:val="18"/>
              </w:rPr>
            </w:pPr>
            <w:r w:rsidRPr="00933113">
              <w:rPr>
                <w:rFonts w:ascii="Minion Pro" w:hAnsi="Minion Pro" w:cstheme="minorHAnsi"/>
                <w:b/>
                <w:bCs/>
                <w:sz w:val="18"/>
                <w:szCs w:val="18"/>
              </w:rPr>
              <w:t>TOTAL</w:t>
            </w:r>
            <w:r>
              <w:rPr>
                <w:rFonts w:ascii="Minion Pro" w:hAnsi="Minion Pro" w:cstheme="minorHAnsi"/>
                <w:b/>
                <w:bCs/>
                <w:sz w:val="18"/>
                <w:szCs w:val="18"/>
              </w:rPr>
              <w:t xml:space="preserve"> SESC/SENAC</w:t>
            </w:r>
          </w:p>
        </w:tc>
      </w:tr>
      <w:tr w:rsidR="00545311" w:rsidRPr="003D3AF7" w:rsidTr="00545311">
        <w:trPr>
          <w:trHeight w:val="211"/>
        </w:trPr>
        <w:tc>
          <w:tcPr>
            <w:tcW w:w="704"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2977"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567"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992" w:type="dxa"/>
          </w:tcPr>
          <w:p w:rsidR="00545311" w:rsidRPr="003D3AF7" w:rsidRDefault="00545311" w:rsidP="006F2C16">
            <w:pPr>
              <w:jc w:val="center"/>
              <w:rPr>
                <w:rFonts w:ascii="Minion Pro" w:hAnsi="Minion Pro" w:cstheme="minorHAnsi"/>
                <w:b/>
                <w:bCs/>
                <w:sz w:val="22"/>
                <w:szCs w:val="22"/>
              </w:rPr>
            </w:pPr>
          </w:p>
        </w:tc>
        <w:tc>
          <w:tcPr>
            <w:tcW w:w="1134" w:type="dxa"/>
          </w:tcPr>
          <w:p w:rsidR="00545311" w:rsidRPr="003D3AF7" w:rsidRDefault="00545311" w:rsidP="006F2C16">
            <w:pPr>
              <w:jc w:val="center"/>
              <w:rPr>
                <w:rFonts w:ascii="Minion Pro" w:hAnsi="Minion Pro" w:cstheme="minorHAnsi"/>
                <w:b/>
                <w:bCs/>
                <w:sz w:val="22"/>
                <w:szCs w:val="22"/>
              </w:rPr>
            </w:pPr>
          </w:p>
        </w:tc>
        <w:tc>
          <w:tcPr>
            <w:tcW w:w="851"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850" w:type="dxa"/>
          </w:tcPr>
          <w:p w:rsidR="00545311" w:rsidRPr="003D3AF7" w:rsidRDefault="00545311" w:rsidP="006F2C16">
            <w:pPr>
              <w:jc w:val="center"/>
              <w:rPr>
                <w:rFonts w:ascii="Minion Pro" w:hAnsi="Minion Pro" w:cstheme="minorHAnsi"/>
                <w:b/>
                <w:bCs/>
                <w:sz w:val="22"/>
                <w:szCs w:val="22"/>
              </w:rPr>
            </w:pPr>
          </w:p>
        </w:tc>
        <w:tc>
          <w:tcPr>
            <w:tcW w:w="1276" w:type="dxa"/>
          </w:tcPr>
          <w:p w:rsidR="00545311" w:rsidRPr="003D3AF7" w:rsidRDefault="00545311" w:rsidP="006F2C16">
            <w:pPr>
              <w:jc w:val="center"/>
              <w:rPr>
                <w:rFonts w:ascii="Minion Pro" w:hAnsi="Minion Pro" w:cstheme="minorHAnsi"/>
                <w:b/>
                <w:bCs/>
                <w:sz w:val="22"/>
                <w:szCs w:val="22"/>
              </w:rPr>
            </w:pPr>
          </w:p>
        </w:tc>
      </w:tr>
      <w:tr w:rsidR="00545311" w:rsidRPr="003D3AF7" w:rsidTr="00545311">
        <w:trPr>
          <w:trHeight w:val="211"/>
        </w:trPr>
        <w:tc>
          <w:tcPr>
            <w:tcW w:w="704"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2977"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567"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992" w:type="dxa"/>
          </w:tcPr>
          <w:p w:rsidR="00545311" w:rsidRPr="003D3AF7" w:rsidRDefault="00545311" w:rsidP="006F2C16">
            <w:pPr>
              <w:jc w:val="center"/>
              <w:rPr>
                <w:rFonts w:ascii="Minion Pro" w:hAnsi="Minion Pro" w:cstheme="minorHAnsi"/>
                <w:b/>
                <w:bCs/>
                <w:sz w:val="22"/>
                <w:szCs w:val="22"/>
              </w:rPr>
            </w:pPr>
          </w:p>
        </w:tc>
        <w:tc>
          <w:tcPr>
            <w:tcW w:w="1134" w:type="dxa"/>
          </w:tcPr>
          <w:p w:rsidR="00545311" w:rsidRPr="003D3AF7" w:rsidRDefault="00545311" w:rsidP="006F2C16">
            <w:pPr>
              <w:jc w:val="center"/>
              <w:rPr>
                <w:rFonts w:ascii="Minion Pro" w:hAnsi="Minion Pro" w:cstheme="minorHAnsi"/>
                <w:b/>
                <w:bCs/>
                <w:sz w:val="22"/>
                <w:szCs w:val="22"/>
              </w:rPr>
            </w:pPr>
          </w:p>
        </w:tc>
        <w:tc>
          <w:tcPr>
            <w:tcW w:w="851" w:type="dxa"/>
            <w:shd w:val="clear" w:color="auto" w:fill="auto"/>
            <w:noWrap/>
            <w:vAlign w:val="center"/>
          </w:tcPr>
          <w:p w:rsidR="00545311" w:rsidRPr="003D3AF7" w:rsidRDefault="00545311" w:rsidP="006F2C16">
            <w:pPr>
              <w:jc w:val="center"/>
              <w:rPr>
                <w:rFonts w:ascii="Minion Pro" w:hAnsi="Minion Pro" w:cstheme="minorHAnsi"/>
                <w:b/>
                <w:bCs/>
                <w:sz w:val="22"/>
                <w:szCs w:val="22"/>
              </w:rPr>
            </w:pPr>
          </w:p>
        </w:tc>
        <w:tc>
          <w:tcPr>
            <w:tcW w:w="850" w:type="dxa"/>
          </w:tcPr>
          <w:p w:rsidR="00545311" w:rsidRPr="003D3AF7" w:rsidRDefault="00545311" w:rsidP="006F2C16">
            <w:pPr>
              <w:jc w:val="center"/>
              <w:rPr>
                <w:rFonts w:ascii="Minion Pro" w:hAnsi="Minion Pro" w:cstheme="minorHAnsi"/>
                <w:b/>
                <w:bCs/>
                <w:sz w:val="22"/>
                <w:szCs w:val="22"/>
              </w:rPr>
            </w:pPr>
          </w:p>
        </w:tc>
        <w:tc>
          <w:tcPr>
            <w:tcW w:w="1276" w:type="dxa"/>
          </w:tcPr>
          <w:p w:rsidR="00545311" w:rsidRPr="003D3AF7" w:rsidRDefault="00545311" w:rsidP="006F2C16">
            <w:pPr>
              <w:jc w:val="center"/>
              <w:rPr>
                <w:rFonts w:ascii="Minion Pro" w:hAnsi="Minion Pro" w:cstheme="minorHAnsi"/>
                <w:b/>
                <w:bCs/>
                <w:sz w:val="22"/>
                <w:szCs w:val="22"/>
              </w:rPr>
            </w:pPr>
          </w:p>
        </w:tc>
      </w:tr>
    </w:tbl>
    <w:p w:rsidR="00545311" w:rsidRDefault="00545311" w:rsidP="006F2C16">
      <w:pPr>
        <w:jc w:val="both"/>
        <w:rPr>
          <w:rFonts w:ascii="Minion Pro" w:eastAsia="EB Garamond" w:hAnsi="Minion Pro" w:cs="EB Garamond"/>
          <w:b/>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Validade da Proposta:</w:t>
      </w:r>
      <w:r w:rsidRPr="003D1B1D">
        <w:rPr>
          <w:rFonts w:ascii="Minion Pro" w:eastAsia="EB Garamond" w:hAnsi="Minion Pro" w:cs="EB Garamond"/>
          <w:sz w:val="22"/>
          <w:szCs w:val="22"/>
        </w:rPr>
        <w:t xml:space="preserve"> 90 dias úteis;</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Vigência da Ata</w:t>
      </w:r>
      <w:r w:rsidRPr="003D1B1D">
        <w:rPr>
          <w:rFonts w:ascii="Minion Pro" w:eastAsia="EB Garamond" w:hAnsi="Minion Pro" w:cs="EB Garamond"/>
          <w:sz w:val="22"/>
          <w:szCs w:val="22"/>
        </w:rPr>
        <w:t>: 12 meses;</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Local de Entrega</w:t>
      </w:r>
      <w:r w:rsidRPr="003D1B1D">
        <w:rPr>
          <w:rFonts w:ascii="Minion Pro" w:eastAsia="EB Garamond" w:hAnsi="Minion Pro" w:cs="EB Garamond"/>
          <w:sz w:val="22"/>
          <w:szCs w:val="22"/>
        </w:rPr>
        <w:t>: Endereços citados no termo.</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Telefone/Fax:</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w:t>
      </w:r>
      <w:proofErr w:type="spellEnd"/>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xxxx-xxxx</w:t>
      </w:r>
      <w:proofErr w:type="spellEnd"/>
      <w:r w:rsidRPr="003D1B1D">
        <w:rPr>
          <w:rFonts w:ascii="Minion Pro" w:eastAsia="EB Garamond" w:hAnsi="Minion Pro" w:cs="EB Garamond"/>
          <w:sz w:val="22"/>
          <w:szCs w:val="22"/>
        </w:rPr>
        <w:t>;</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E-mail:</w:t>
      </w:r>
      <w:r w:rsidRPr="003D1B1D">
        <w:rPr>
          <w:rFonts w:ascii="Minion Pro" w:eastAsia="EB Garamond" w:hAnsi="Minion Pro" w:cs="EB Garamond"/>
          <w:sz w:val="22"/>
          <w:szCs w:val="22"/>
        </w:rPr>
        <w:t xml:space="preserve"> (fundamental para o envio da Ordem de Fornecimento)</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Banco:</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Agência:</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Nº da Conta Corrente: </w:t>
      </w:r>
      <w:r w:rsidRPr="003D1B1D">
        <w:rPr>
          <w:rFonts w:ascii="Minion Pro" w:eastAsia="EB Garamond" w:hAnsi="Minion Pro" w:cs="EB Garamond"/>
          <w:sz w:val="22"/>
          <w:szCs w:val="22"/>
        </w:rPr>
        <w:t>(</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Frete:</w:t>
      </w:r>
      <w:r w:rsidRPr="003D1B1D">
        <w:rPr>
          <w:rFonts w:ascii="Minion Pro" w:eastAsia="EB Garamond" w:hAnsi="Minion Pro" w:cs="EB Garamond"/>
          <w:sz w:val="22"/>
          <w:szCs w:val="22"/>
        </w:rPr>
        <w:t xml:space="preserve"> Incluso.</w:t>
      </w:r>
    </w:p>
    <w:p w:rsidR="00545311" w:rsidRDefault="00545311" w:rsidP="006F2C16">
      <w:pPr>
        <w:jc w:val="both"/>
        <w:rPr>
          <w:rFonts w:ascii="Minion Pro" w:eastAsia="EB Garamond" w:hAnsi="Minion Pro" w:cs="EB Garamond"/>
          <w:b/>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b/>
          <w:sz w:val="22"/>
          <w:szCs w:val="22"/>
        </w:rPr>
        <w:t>O nosso preço total para contratação é de</w:t>
      </w:r>
      <w:r w:rsidRPr="003D1B1D">
        <w:rPr>
          <w:rFonts w:ascii="Minion Pro" w:eastAsia="EB Garamond" w:hAnsi="Minion Pro" w:cs="EB Garamond"/>
          <w:sz w:val="22"/>
          <w:szCs w:val="22"/>
        </w:rPr>
        <w:t xml:space="preserve"> R$_______ (_______________________).</w:t>
      </w:r>
    </w:p>
    <w:p w:rsidR="00545311" w:rsidRDefault="00545311" w:rsidP="006F2C16">
      <w:pPr>
        <w:jc w:val="both"/>
        <w:rPr>
          <w:rFonts w:ascii="Minion Pro" w:eastAsia="EB Garamond" w:hAnsi="Minion Pro" w:cs="EB Garamond"/>
          <w:sz w:val="22"/>
          <w:szCs w:val="22"/>
        </w:rPr>
      </w:pP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Acompanham a nossa Proposta de Preços os documentos previstos neste Edital, bem como todos os demais julgados oportunos para perfeita compreensão e avaliação das propostas.</w:t>
      </w:r>
    </w:p>
    <w:p w:rsidR="007F144F" w:rsidRPr="003D1B1D" w:rsidRDefault="00567E39" w:rsidP="006F2C16">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 </w:t>
      </w:r>
    </w:p>
    <w:p w:rsidR="007F144F" w:rsidRPr="003D1B1D" w:rsidRDefault="00567E39" w:rsidP="006F2C16">
      <w:pPr>
        <w:jc w:val="center"/>
        <w:rPr>
          <w:rFonts w:ascii="Minion Pro" w:eastAsia="EB Garamond" w:hAnsi="Minion Pro" w:cs="EB Garamond"/>
          <w:sz w:val="22"/>
          <w:szCs w:val="22"/>
        </w:rPr>
      </w:pPr>
      <w:proofErr w:type="spellStart"/>
      <w:r w:rsidRPr="003D1B1D">
        <w:rPr>
          <w:rFonts w:ascii="Minion Pro" w:eastAsia="EB Garamond" w:hAnsi="Minion Pro" w:cs="EB Garamond"/>
          <w:sz w:val="22"/>
          <w:szCs w:val="22"/>
        </w:rPr>
        <w:t>Fortaleza-CE</w:t>
      </w:r>
      <w:proofErr w:type="spellEnd"/>
      <w:r w:rsidRPr="003D1B1D">
        <w:rPr>
          <w:rFonts w:ascii="Minion Pro" w:eastAsia="EB Garamond" w:hAnsi="Minion Pro" w:cs="EB Garamond"/>
          <w:sz w:val="22"/>
          <w:szCs w:val="22"/>
        </w:rPr>
        <w:t>, XXXXX de XXXX de 2024.</w:t>
      </w:r>
    </w:p>
    <w:p w:rsidR="005955D7" w:rsidRDefault="005955D7" w:rsidP="006F2C16">
      <w:pPr>
        <w:jc w:val="center"/>
        <w:rPr>
          <w:rFonts w:ascii="Minion Pro" w:eastAsia="EB Garamond" w:hAnsi="Minion Pro" w:cs="EB Garamond"/>
          <w:sz w:val="22"/>
          <w:szCs w:val="22"/>
        </w:rPr>
      </w:pPr>
    </w:p>
    <w:p w:rsidR="007F144F" w:rsidRPr="003D1B1D" w:rsidRDefault="00567E39" w:rsidP="006F2C16">
      <w:pPr>
        <w:jc w:val="center"/>
        <w:rPr>
          <w:rFonts w:ascii="Minion Pro" w:eastAsia="EB Garamond" w:hAnsi="Minion Pro" w:cs="EB Garamond"/>
          <w:sz w:val="22"/>
          <w:szCs w:val="22"/>
        </w:rPr>
      </w:pPr>
      <w:r w:rsidRPr="003D1B1D">
        <w:rPr>
          <w:rFonts w:ascii="Minion Pro" w:eastAsia="EB Garamond" w:hAnsi="Minion Pro" w:cs="EB Garamond"/>
          <w:sz w:val="22"/>
          <w:szCs w:val="22"/>
        </w:rPr>
        <w:t xml:space="preserve"> </w:t>
      </w:r>
    </w:p>
    <w:p w:rsidR="007F144F" w:rsidRPr="003D1B1D" w:rsidRDefault="00567E39" w:rsidP="006F2C16">
      <w:pPr>
        <w:jc w:val="center"/>
        <w:rPr>
          <w:rFonts w:ascii="Minion Pro" w:eastAsia="EB Garamond" w:hAnsi="Minion Pro" w:cs="EB Garamond"/>
          <w:sz w:val="22"/>
          <w:szCs w:val="22"/>
        </w:rPr>
      </w:pPr>
      <w:r w:rsidRPr="003D1B1D">
        <w:rPr>
          <w:rFonts w:ascii="Minion Pro" w:eastAsia="EB Garamond" w:hAnsi="Minion Pro" w:cs="EB Garamond"/>
          <w:sz w:val="22"/>
          <w:szCs w:val="22"/>
        </w:rPr>
        <w:t>(Nome: legível e assinatura do representante legal da empresa)</w:t>
      </w:r>
    </w:p>
    <w:p w:rsidR="007F144F" w:rsidRPr="003D1B1D" w:rsidRDefault="00567E39" w:rsidP="006F2C16">
      <w:pPr>
        <w:jc w:val="center"/>
        <w:rPr>
          <w:rFonts w:ascii="Minion Pro" w:hAnsi="Minion Pro"/>
          <w:sz w:val="22"/>
          <w:szCs w:val="22"/>
        </w:rPr>
      </w:pPr>
      <w:r w:rsidRPr="003D1B1D">
        <w:rPr>
          <w:rFonts w:ascii="Minion Pro" w:eastAsia="EB Garamond" w:hAnsi="Minion Pro" w:cs="EB Garamond"/>
          <w:sz w:val="22"/>
          <w:szCs w:val="22"/>
        </w:rPr>
        <w:t>Razão Social / CNPJ/ Endereço Completo</w:t>
      </w:r>
      <w:r w:rsidRPr="003D1B1D">
        <w:rPr>
          <w:rFonts w:ascii="Minion Pro" w:hAnsi="Minion Pro"/>
          <w:sz w:val="22"/>
          <w:szCs w:val="22"/>
        </w:rPr>
        <w:t xml:space="preserve"> </w:t>
      </w:r>
    </w:p>
    <w:p w:rsidR="007F144F" w:rsidRPr="003D1B1D" w:rsidRDefault="007F144F" w:rsidP="006F2C16">
      <w:pPr>
        <w:jc w:val="both"/>
        <w:rPr>
          <w:rFonts w:ascii="Minion Pro" w:eastAsia="EB Garamond" w:hAnsi="Minion Pro" w:cs="EB Garamond"/>
          <w:sz w:val="22"/>
          <w:szCs w:val="22"/>
        </w:rPr>
      </w:pPr>
    </w:p>
    <w:sectPr w:rsidR="007F144F" w:rsidRPr="003D1B1D" w:rsidSect="003D1B1D">
      <w:headerReference w:type="default" r:id="rId16"/>
      <w:footerReference w:type="default" r:id="rId17"/>
      <w:pgSz w:w="11900" w:h="16840"/>
      <w:pgMar w:top="1843" w:right="1268" w:bottom="1559" w:left="993" w:header="142"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ED2" w:rsidRDefault="00822ED2">
      <w:r>
        <w:separator/>
      </w:r>
    </w:p>
  </w:endnote>
  <w:endnote w:type="continuationSeparator" w:id="0">
    <w:p w:rsidR="00822ED2" w:rsidRDefault="0082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IDFont+F2">
    <w:altName w:val="Times New Roman"/>
    <w:charset w:val="00"/>
    <w:family w:val="roman"/>
    <w:pitch w:val="variable"/>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ourier 10 Pitch">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TT) Bold">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Thorndale AMT">
    <w:altName w:val="Times New Roman"/>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charset w:val="00"/>
    <w:family w:val="roman"/>
    <w:pitch w:val="variable"/>
  </w:font>
  <w:font w:name="Wingdings">
    <w:panose1 w:val="05000000000000000000"/>
    <w:charset w:val="02"/>
    <w:family w:val="auto"/>
    <w:pitch w:val="variable"/>
    <w:sig w:usb0="00000000" w:usb1="10000000" w:usb2="00000000" w:usb3="00000000" w:csb0="80000000" w:csb1="00000000"/>
  </w:font>
  <w:font w:name="EB Garam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ED2" w:rsidRPr="00DD4169" w:rsidRDefault="00822ED2" w:rsidP="00426D50">
    <w:pPr>
      <w:pBdr>
        <w:top w:val="nil"/>
        <w:left w:val="nil"/>
        <w:bottom w:val="nil"/>
        <w:right w:val="nil"/>
        <w:between w:val="nil"/>
      </w:pBdr>
      <w:tabs>
        <w:tab w:val="center" w:pos="4320"/>
        <w:tab w:val="right" w:pos="8640"/>
      </w:tabs>
      <w:ind w:left="284"/>
      <w:rPr>
        <w:rFonts w:ascii="Minion Pro" w:eastAsia="EB Garamond" w:hAnsi="Minion Pro" w:cs="EB Garamond"/>
        <w:color w:val="000000"/>
        <w:sz w:val="20"/>
        <w:szCs w:val="20"/>
      </w:rPr>
    </w:pPr>
    <w:r w:rsidRPr="00DD4169">
      <w:rPr>
        <w:rFonts w:ascii="Minion Pro" w:eastAsia="EB Garamond" w:hAnsi="Minion Pro" w:cs="EB Garamond"/>
        <w:color w:val="000000"/>
        <w:sz w:val="20"/>
        <w:szCs w:val="20"/>
      </w:rPr>
      <w:t>Edital - PE SESC nº XXX/2024 e SENAC nº XXX/2024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ED2" w:rsidRDefault="00822ED2">
      <w:r>
        <w:separator/>
      </w:r>
    </w:p>
  </w:footnote>
  <w:footnote w:type="continuationSeparator" w:id="0">
    <w:p w:rsidR="00822ED2" w:rsidRDefault="00822E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ED2" w:rsidRDefault="00822ED2">
    <w:pPr>
      <w:pBdr>
        <w:top w:val="nil"/>
        <w:left w:val="nil"/>
        <w:bottom w:val="nil"/>
        <w:right w:val="nil"/>
        <w:between w:val="nil"/>
      </w:pBdr>
      <w:tabs>
        <w:tab w:val="center" w:pos="4320"/>
        <w:tab w:val="right" w:pos="8640"/>
      </w:tabs>
      <w:ind w:right="-1663" w:hanging="1800"/>
      <w:jc w:val="right"/>
      <w:rPr>
        <w:color w:val="000000"/>
        <w:sz w:val="14"/>
        <w:szCs w:val="14"/>
      </w:rPr>
    </w:pPr>
    <w:r>
      <w:rPr>
        <w:noProof/>
      </w:rPr>
      <w:drawing>
        <wp:anchor distT="0" distB="0" distL="114300" distR="114300" simplePos="0" relativeHeight="251659264" behindDoc="1" locked="1" layoutInCell="1" allowOverlap="1" wp14:anchorId="34DA016F" wp14:editId="2A75C1F0">
          <wp:simplePos x="0" y="0"/>
          <wp:positionH relativeFrom="page">
            <wp:posOffset>-270510</wp:posOffset>
          </wp:positionH>
          <wp:positionV relativeFrom="page">
            <wp:posOffset>-123825</wp:posOffset>
          </wp:positionV>
          <wp:extent cx="7913370" cy="1097343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imbrados feco.pdf"/>
                  <pic:cNvPicPr/>
                </pic:nvPicPr>
                <pic:blipFill>
                  <a:blip r:embed="rId1">
                    <a:extLst>
                      <a:ext uri="{28A0092B-C50C-407E-A947-70E740481C1C}">
                        <a14:useLocalDpi xmlns:a14="http://schemas.microsoft.com/office/drawing/2010/main" val="0"/>
                      </a:ext>
                    </a:extLst>
                  </a:blip>
                  <a:stretch>
                    <a:fillRect/>
                  </a:stretch>
                </pic:blipFill>
                <pic:spPr>
                  <a:xfrm>
                    <a:off x="0" y="0"/>
                    <a:ext cx="7913370" cy="10973435"/>
                  </a:xfrm>
                  <a:prstGeom prst="rect">
                    <a:avLst/>
                  </a:prstGeom>
                </pic:spPr>
              </pic:pic>
            </a:graphicData>
          </a:graphic>
          <wp14:sizeRelH relativeFrom="margin">
            <wp14:pctWidth>0</wp14:pctWidth>
          </wp14:sizeRelH>
          <wp14:sizeRelV relativeFrom="margin">
            <wp14:pctHeight>0</wp14:pctHeight>
          </wp14:sizeRelV>
        </wp:anchor>
      </w:drawing>
    </w:r>
    <w:r>
      <w:rPr>
        <w:color w:val="000000"/>
        <w:sz w:val="14"/>
        <w:szCs w:val="14"/>
      </w:rPr>
      <w:t>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E3E"/>
    <w:multiLevelType w:val="multilevel"/>
    <w:tmpl w:val="21508338"/>
    <w:lvl w:ilvl="0">
      <w:start w:val="1"/>
      <w:numFmt w:val="lowerLetter"/>
      <w:pStyle w:val="Nivel1"/>
      <w:lvlText w:val="%1)"/>
      <w:lvlJc w:val="left"/>
      <w:pPr>
        <w:ind w:left="1201" w:hanging="295"/>
      </w:pPr>
      <w:rPr>
        <w:rFonts w:ascii="Minion Pro" w:eastAsia="Calibri" w:hAnsi="Minion Pro" w:cs="Calibri" w:hint="default"/>
        <w:sz w:val="22"/>
        <w:szCs w:val="22"/>
      </w:rPr>
    </w:lvl>
    <w:lvl w:ilvl="1">
      <w:start w:val="1"/>
      <w:numFmt w:val="decimal"/>
      <w:lvlText w:val="%1.%2)"/>
      <w:lvlJc w:val="left"/>
      <w:pPr>
        <w:ind w:left="1201" w:hanging="551"/>
      </w:pPr>
      <w:rPr>
        <w:rFonts w:ascii="Arial" w:eastAsia="Arial" w:hAnsi="Arial" w:cs="Arial"/>
        <w:sz w:val="24"/>
        <w:szCs w:val="24"/>
      </w:rPr>
    </w:lvl>
    <w:lvl w:ilvl="2">
      <w:numFmt w:val="bullet"/>
      <w:lvlText w:val="•"/>
      <w:lvlJc w:val="left"/>
      <w:pPr>
        <w:ind w:left="3161" w:hanging="551"/>
      </w:pPr>
    </w:lvl>
    <w:lvl w:ilvl="3">
      <w:numFmt w:val="bullet"/>
      <w:lvlText w:val="•"/>
      <w:lvlJc w:val="left"/>
      <w:pPr>
        <w:ind w:left="4141" w:hanging="551"/>
      </w:pPr>
    </w:lvl>
    <w:lvl w:ilvl="4">
      <w:numFmt w:val="bullet"/>
      <w:lvlText w:val="•"/>
      <w:lvlJc w:val="left"/>
      <w:pPr>
        <w:ind w:left="5122" w:hanging="551"/>
      </w:pPr>
    </w:lvl>
    <w:lvl w:ilvl="5">
      <w:numFmt w:val="bullet"/>
      <w:lvlText w:val="•"/>
      <w:lvlJc w:val="left"/>
      <w:pPr>
        <w:ind w:left="6103" w:hanging="551"/>
      </w:pPr>
    </w:lvl>
    <w:lvl w:ilvl="6">
      <w:numFmt w:val="bullet"/>
      <w:lvlText w:val="•"/>
      <w:lvlJc w:val="left"/>
      <w:pPr>
        <w:ind w:left="7083" w:hanging="551"/>
      </w:pPr>
    </w:lvl>
    <w:lvl w:ilvl="7">
      <w:numFmt w:val="bullet"/>
      <w:lvlText w:val="•"/>
      <w:lvlJc w:val="left"/>
      <w:pPr>
        <w:ind w:left="8064" w:hanging="551"/>
      </w:pPr>
    </w:lvl>
    <w:lvl w:ilvl="8">
      <w:numFmt w:val="bullet"/>
      <w:lvlText w:val="•"/>
      <w:lvlJc w:val="left"/>
      <w:pPr>
        <w:ind w:left="9045" w:hanging="551"/>
      </w:pPr>
    </w:lvl>
  </w:abstractNum>
  <w:abstractNum w:abstractNumId="1" w15:restartNumberingAfterBreak="0">
    <w:nsid w:val="508F4425"/>
    <w:multiLevelType w:val="hybridMultilevel"/>
    <w:tmpl w:val="D054C6A6"/>
    <w:lvl w:ilvl="0" w:tplc="B89CE03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4F"/>
    <w:rsid w:val="000A57A1"/>
    <w:rsid w:val="0011481C"/>
    <w:rsid w:val="00133558"/>
    <w:rsid w:val="001A1C2A"/>
    <w:rsid w:val="001C3FCB"/>
    <w:rsid w:val="001F0EBF"/>
    <w:rsid w:val="0020049E"/>
    <w:rsid w:val="00201158"/>
    <w:rsid w:val="00237502"/>
    <w:rsid w:val="00312631"/>
    <w:rsid w:val="003D1B1D"/>
    <w:rsid w:val="003D4FC6"/>
    <w:rsid w:val="003F3700"/>
    <w:rsid w:val="00420F60"/>
    <w:rsid w:val="00426D50"/>
    <w:rsid w:val="00482EAA"/>
    <w:rsid w:val="00545311"/>
    <w:rsid w:val="005678BE"/>
    <w:rsid w:val="00567E39"/>
    <w:rsid w:val="00572E87"/>
    <w:rsid w:val="005955D7"/>
    <w:rsid w:val="006004E9"/>
    <w:rsid w:val="006A2613"/>
    <w:rsid w:val="006E2752"/>
    <w:rsid w:val="006F1812"/>
    <w:rsid w:val="006F2C16"/>
    <w:rsid w:val="006F5B43"/>
    <w:rsid w:val="007660FC"/>
    <w:rsid w:val="007763DC"/>
    <w:rsid w:val="007E152D"/>
    <w:rsid w:val="007F144F"/>
    <w:rsid w:val="00822ED2"/>
    <w:rsid w:val="0086198A"/>
    <w:rsid w:val="008E0164"/>
    <w:rsid w:val="00932896"/>
    <w:rsid w:val="00AB6897"/>
    <w:rsid w:val="00DD4169"/>
    <w:rsid w:val="00E25B2E"/>
    <w:rsid w:val="00EE56DD"/>
    <w:rsid w:val="00F41C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97C42-CCBC-4A83-BF43-951D3FD8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F9"/>
  </w:style>
  <w:style w:type="paragraph" w:styleId="Ttulo1">
    <w:name w:val="heading 1"/>
    <w:basedOn w:val="Normal"/>
    <w:next w:val="Normal"/>
    <w:link w:val="Ttulo1Char"/>
    <w:qFormat/>
    <w:rsid w:val="004D47F9"/>
    <w:pPr>
      <w:keepNext/>
      <w:ind w:firstLine="900"/>
      <w:jc w:val="right"/>
      <w:outlineLvl w:val="0"/>
    </w:pPr>
    <w:rPr>
      <w:b/>
      <w:bCs/>
    </w:rPr>
  </w:style>
  <w:style w:type="paragraph" w:styleId="Ttulo2">
    <w:name w:val="heading 2"/>
    <w:basedOn w:val="Normal"/>
    <w:next w:val="Normal"/>
    <w:link w:val="Ttulo2Char"/>
    <w:unhideWhenUsed/>
    <w:qFormat/>
    <w:rsid w:val="004D47F9"/>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qFormat/>
    <w:rsid w:val="004D47F9"/>
    <w:pPr>
      <w:keepNext/>
      <w:ind w:left="720" w:hanging="720"/>
      <w:outlineLvl w:val="2"/>
    </w:pPr>
    <w:rPr>
      <w:sz w:val="28"/>
      <w:lang w:eastAsia="en-US"/>
    </w:rPr>
  </w:style>
  <w:style w:type="paragraph" w:styleId="Ttulo4">
    <w:name w:val="heading 4"/>
    <w:basedOn w:val="Normal"/>
    <w:next w:val="Normal"/>
    <w:link w:val="Ttulo4Char"/>
    <w:qFormat/>
    <w:rsid w:val="004D47F9"/>
    <w:pPr>
      <w:keepNext/>
      <w:spacing w:before="240" w:after="60"/>
      <w:ind w:left="864" w:hanging="864"/>
      <w:outlineLvl w:val="3"/>
    </w:pPr>
    <w:rPr>
      <w:rFonts w:eastAsia="Batang"/>
      <w:b/>
      <w:bCs/>
      <w:sz w:val="28"/>
      <w:szCs w:val="28"/>
      <w:lang w:eastAsia="ko-KR"/>
    </w:rPr>
  </w:style>
  <w:style w:type="paragraph" w:styleId="Ttulo5">
    <w:name w:val="heading 5"/>
    <w:basedOn w:val="Normal"/>
    <w:next w:val="Normal"/>
    <w:link w:val="Ttulo5Char"/>
    <w:unhideWhenUsed/>
    <w:qFormat/>
    <w:rsid w:val="004D47F9"/>
    <w:pPr>
      <w:spacing w:before="240" w:after="60"/>
      <w:ind w:left="1008" w:hanging="1008"/>
      <w:outlineLvl w:val="4"/>
    </w:pPr>
    <w:rPr>
      <w:rFonts w:ascii="Calibri" w:hAnsi="Calibri"/>
      <w:b/>
      <w:bCs/>
      <w:i/>
      <w:iCs/>
      <w:sz w:val="26"/>
      <w:szCs w:val="26"/>
      <w:lang w:eastAsia="ko-KR"/>
    </w:rPr>
  </w:style>
  <w:style w:type="paragraph" w:styleId="Ttulo6">
    <w:name w:val="heading 6"/>
    <w:basedOn w:val="Normal"/>
    <w:next w:val="Normal"/>
    <w:link w:val="Ttulo6Char"/>
    <w:qFormat/>
    <w:rsid w:val="004D47F9"/>
    <w:pPr>
      <w:spacing w:before="240" w:after="60"/>
      <w:ind w:left="1152" w:hanging="1152"/>
      <w:outlineLvl w:val="5"/>
    </w:pPr>
    <w:rPr>
      <w:rFonts w:ascii="Calibri" w:hAnsi="Calibri"/>
      <w:b/>
      <w:bCs/>
      <w:sz w:val="22"/>
      <w:szCs w:val="22"/>
      <w:lang w:eastAsia="ko-KR"/>
    </w:rPr>
  </w:style>
  <w:style w:type="paragraph" w:styleId="Ttulo7">
    <w:name w:val="heading 7"/>
    <w:basedOn w:val="Normal"/>
    <w:next w:val="Normal"/>
    <w:link w:val="Ttulo7Char"/>
    <w:unhideWhenUsed/>
    <w:qFormat/>
    <w:rsid w:val="004D47F9"/>
    <w:pPr>
      <w:spacing w:before="240" w:after="60"/>
      <w:ind w:left="1296" w:hanging="1296"/>
      <w:outlineLvl w:val="6"/>
    </w:pPr>
    <w:rPr>
      <w:rFonts w:ascii="Calibri" w:hAnsi="Calibri"/>
      <w:lang w:eastAsia="ko-KR"/>
    </w:rPr>
  </w:style>
  <w:style w:type="paragraph" w:styleId="Ttulo8">
    <w:name w:val="heading 8"/>
    <w:basedOn w:val="Normal"/>
    <w:next w:val="Normal"/>
    <w:link w:val="Ttulo8Char"/>
    <w:unhideWhenUsed/>
    <w:qFormat/>
    <w:rsid w:val="004D47F9"/>
    <w:pPr>
      <w:spacing w:before="240" w:after="60"/>
      <w:ind w:left="1440" w:hanging="1440"/>
      <w:outlineLvl w:val="7"/>
    </w:pPr>
    <w:rPr>
      <w:rFonts w:ascii="Calibri" w:hAnsi="Calibri"/>
      <w:i/>
      <w:iCs/>
      <w:lang w:eastAsia="ko-KR"/>
    </w:rPr>
  </w:style>
  <w:style w:type="paragraph" w:styleId="Ttulo9">
    <w:name w:val="heading 9"/>
    <w:basedOn w:val="Normal"/>
    <w:next w:val="Normal"/>
    <w:link w:val="Ttulo9Char"/>
    <w:unhideWhenUsed/>
    <w:qFormat/>
    <w:rsid w:val="004D47F9"/>
    <w:pPr>
      <w:spacing w:before="240" w:after="60"/>
      <w:ind w:left="1584" w:hanging="1584"/>
      <w:outlineLvl w:val="8"/>
    </w:pPr>
    <w:rPr>
      <w:rFonts w:ascii="Cambria" w:hAnsi="Cambria"/>
      <w:sz w:val="22"/>
      <w:szCs w:val="22"/>
      <w:lang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rsid w:val="004D47F9"/>
    <w:pPr>
      <w:keepNext/>
      <w:spacing w:before="240" w:after="120"/>
    </w:pPr>
    <w:rPr>
      <w:rFonts w:cstheme="minorBidi"/>
      <w:sz w:val="36"/>
      <w:lang w:eastAsia="en-US"/>
    </w:rPr>
  </w:style>
  <w:style w:type="character" w:customStyle="1" w:styleId="Ttulo1Char">
    <w:name w:val="Título 1 Char"/>
    <w:basedOn w:val="Fontepargpadro"/>
    <w:link w:val="Ttulo1"/>
    <w:qFormat/>
    <w:rsid w:val="004D47F9"/>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qFormat/>
    <w:rsid w:val="004D47F9"/>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qFormat/>
    <w:rsid w:val="004D47F9"/>
    <w:rPr>
      <w:rFonts w:ascii="Times New Roman" w:eastAsia="Times New Roman" w:hAnsi="Times New Roman" w:cs="Times New Roman"/>
      <w:sz w:val="28"/>
      <w:szCs w:val="24"/>
    </w:rPr>
  </w:style>
  <w:style w:type="character" w:customStyle="1" w:styleId="Ttulo4Char">
    <w:name w:val="Título 4 Char"/>
    <w:basedOn w:val="Fontepargpadro"/>
    <w:link w:val="Ttulo4"/>
    <w:qFormat/>
    <w:rsid w:val="004D47F9"/>
    <w:rPr>
      <w:rFonts w:ascii="Times New Roman" w:eastAsia="Batang" w:hAnsi="Times New Roman" w:cs="Times New Roman"/>
      <w:b/>
      <w:bCs/>
      <w:sz w:val="28"/>
      <w:szCs w:val="28"/>
      <w:lang w:eastAsia="ko-KR"/>
    </w:rPr>
  </w:style>
  <w:style w:type="character" w:customStyle="1" w:styleId="Ttulo5Char">
    <w:name w:val="Título 5 Char"/>
    <w:basedOn w:val="Fontepargpadro"/>
    <w:link w:val="Ttulo5"/>
    <w:qFormat/>
    <w:rsid w:val="004D47F9"/>
    <w:rPr>
      <w:rFonts w:ascii="Calibri" w:eastAsia="Times New Roman" w:hAnsi="Calibri" w:cs="Times New Roman"/>
      <w:b/>
      <w:bCs/>
      <w:i/>
      <w:iCs/>
      <w:sz w:val="26"/>
      <w:szCs w:val="26"/>
      <w:lang w:eastAsia="ko-KR"/>
    </w:rPr>
  </w:style>
  <w:style w:type="character" w:customStyle="1" w:styleId="Ttulo6Char">
    <w:name w:val="Título 6 Char"/>
    <w:basedOn w:val="Fontepargpadro"/>
    <w:link w:val="Ttulo6"/>
    <w:qFormat/>
    <w:rsid w:val="004D47F9"/>
    <w:rPr>
      <w:rFonts w:ascii="Calibri" w:eastAsia="Times New Roman" w:hAnsi="Calibri" w:cs="Times New Roman"/>
      <w:b/>
      <w:bCs/>
      <w:lang w:eastAsia="ko-KR"/>
    </w:rPr>
  </w:style>
  <w:style w:type="character" w:customStyle="1" w:styleId="Ttulo7Char">
    <w:name w:val="Título 7 Char"/>
    <w:basedOn w:val="Fontepargpadro"/>
    <w:link w:val="Ttulo7"/>
    <w:qFormat/>
    <w:rsid w:val="004D47F9"/>
    <w:rPr>
      <w:rFonts w:ascii="Calibri" w:eastAsia="Times New Roman" w:hAnsi="Calibri" w:cs="Times New Roman"/>
      <w:sz w:val="24"/>
      <w:szCs w:val="24"/>
      <w:lang w:eastAsia="ko-KR"/>
    </w:rPr>
  </w:style>
  <w:style w:type="character" w:customStyle="1" w:styleId="Ttulo8Char">
    <w:name w:val="Título 8 Char"/>
    <w:basedOn w:val="Fontepargpadro"/>
    <w:link w:val="Ttulo8"/>
    <w:qFormat/>
    <w:rsid w:val="004D47F9"/>
    <w:rPr>
      <w:rFonts w:ascii="Calibri" w:eastAsia="Times New Roman" w:hAnsi="Calibri" w:cs="Times New Roman"/>
      <w:i/>
      <w:iCs/>
      <w:sz w:val="24"/>
      <w:szCs w:val="24"/>
      <w:lang w:eastAsia="ko-KR"/>
    </w:rPr>
  </w:style>
  <w:style w:type="character" w:customStyle="1" w:styleId="Ttulo9Char">
    <w:name w:val="Título 9 Char"/>
    <w:basedOn w:val="Fontepargpadro"/>
    <w:link w:val="Ttulo9"/>
    <w:qFormat/>
    <w:rsid w:val="004D47F9"/>
    <w:rPr>
      <w:rFonts w:ascii="Cambria" w:eastAsia="Times New Roman" w:hAnsi="Cambria" w:cs="Times New Roman"/>
      <w:lang w:eastAsia="ko-KR"/>
    </w:rPr>
  </w:style>
  <w:style w:type="paragraph" w:styleId="Cabealho">
    <w:name w:val="header"/>
    <w:aliases w:val="Cabeçalho superior,Heading 1a"/>
    <w:basedOn w:val="Normal"/>
    <w:link w:val="CabealhoChar"/>
    <w:uiPriority w:val="99"/>
    <w:unhideWhenUsed/>
    <w:rsid w:val="004D47F9"/>
    <w:pPr>
      <w:tabs>
        <w:tab w:val="center" w:pos="4320"/>
        <w:tab w:val="right" w:pos="8640"/>
      </w:tabs>
    </w:pPr>
  </w:style>
  <w:style w:type="character" w:customStyle="1" w:styleId="CabealhoChar">
    <w:name w:val="Cabeçalho Char"/>
    <w:aliases w:val="Cabeçalho superior Char,Heading 1a Char"/>
    <w:basedOn w:val="Fontepargpadro"/>
    <w:link w:val="Cabealho"/>
    <w:uiPriority w:val="99"/>
    <w:qFormat/>
    <w:rsid w:val="004D47F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D47F9"/>
    <w:pPr>
      <w:tabs>
        <w:tab w:val="center" w:pos="4320"/>
        <w:tab w:val="right" w:pos="8640"/>
      </w:tabs>
    </w:pPr>
  </w:style>
  <w:style w:type="character" w:customStyle="1" w:styleId="RodapChar">
    <w:name w:val="Rodapé Char"/>
    <w:basedOn w:val="Fontepargpadro"/>
    <w:link w:val="Rodap"/>
    <w:uiPriority w:val="99"/>
    <w:qFormat/>
    <w:rsid w:val="004D47F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qFormat/>
    <w:rsid w:val="004D47F9"/>
    <w:rPr>
      <w:rFonts w:ascii="Lucida Grande" w:hAnsi="Lucida Grande"/>
      <w:sz w:val="18"/>
      <w:szCs w:val="18"/>
      <w:lang w:val="x-none" w:eastAsia="x-none"/>
    </w:rPr>
  </w:style>
  <w:style w:type="character" w:customStyle="1" w:styleId="TextodebaloChar">
    <w:name w:val="Texto de balão Char"/>
    <w:basedOn w:val="Fontepargpadro"/>
    <w:link w:val="Textodebalo"/>
    <w:uiPriority w:val="99"/>
    <w:qFormat/>
    <w:rsid w:val="004D47F9"/>
    <w:rPr>
      <w:rFonts w:ascii="Lucida Grande" w:eastAsia="Times New Roman" w:hAnsi="Lucida Grande" w:cs="Times New Roman"/>
      <w:sz w:val="18"/>
      <w:szCs w:val="18"/>
      <w:lang w:val="x-none" w:eastAsia="x-none"/>
    </w:rPr>
  </w:style>
  <w:style w:type="paragraph" w:styleId="PargrafodaLista">
    <w:name w:val="List Paragraph"/>
    <w:aliases w:val="Lista Paragrafo em Preto,DOCs_Paragrafo-1,Lista Itens"/>
    <w:basedOn w:val="Normal"/>
    <w:link w:val="PargrafodaListaChar"/>
    <w:uiPriority w:val="34"/>
    <w:qFormat/>
    <w:rsid w:val="004D47F9"/>
    <w:pPr>
      <w:ind w:left="720"/>
      <w:contextualSpacing/>
    </w:pPr>
    <w:rPr>
      <w:rFonts w:eastAsia="Batang"/>
      <w:lang w:eastAsia="ko-KR"/>
    </w:rPr>
  </w:style>
  <w:style w:type="character" w:styleId="Forte">
    <w:name w:val="Strong"/>
    <w:uiPriority w:val="22"/>
    <w:qFormat/>
    <w:rsid w:val="004D47F9"/>
    <w:rPr>
      <w:b/>
      <w:bCs/>
    </w:rPr>
  </w:style>
  <w:style w:type="paragraph" w:styleId="Corpodetexto">
    <w:name w:val="Body Text"/>
    <w:basedOn w:val="Normal"/>
    <w:link w:val="CorpodetextoChar"/>
    <w:rsid w:val="004D47F9"/>
    <w:pPr>
      <w:spacing w:after="120"/>
    </w:pPr>
  </w:style>
  <w:style w:type="character" w:customStyle="1" w:styleId="CorpodetextoChar">
    <w:name w:val="Corpo de texto Char"/>
    <w:basedOn w:val="Fontepargpadro"/>
    <w:link w:val="Corpodetexto"/>
    <w:qFormat/>
    <w:rsid w:val="004D47F9"/>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qFormat/>
    <w:rsid w:val="004D47F9"/>
    <w:rPr>
      <w:sz w:val="20"/>
      <w:szCs w:val="20"/>
    </w:rPr>
  </w:style>
  <w:style w:type="character" w:customStyle="1" w:styleId="TextodenotaderodapChar">
    <w:name w:val="Texto de nota de rodapé Char"/>
    <w:basedOn w:val="Fontepargpadro"/>
    <w:link w:val="Textodenotaderodap"/>
    <w:uiPriority w:val="99"/>
    <w:semiHidden/>
    <w:qFormat/>
    <w:rsid w:val="004D47F9"/>
    <w:rPr>
      <w:rFonts w:ascii="Times New Roman" w:eastAsia="Times New Roman" w:hAnsi="Times New Roman" w:cs="Times New Roman"/>
      <w:sz w:val="20"/>
      <w:szCs w:val="20"/>
      <w:lang w:eastAsia="pt-BR"/>
    </w:rPr>
  </w:style>
  <w:style w:type="character" w:styleId="Refdenotaderodap">
    <w:name w:val="footnote reference"/>
    <w:unhideWhenUsed/>
    <w:qFormat/>
    <w:rsid w:val="004D47F9"/>
    <w:rPr>
      <w:vertAlign w:val="superscript"/>
    </w:rPr>
  </w:style>
  <w:style w:type="paragraph" w:styleId="Recuodecorpodetexto2">
    <w:name w:val="Body Text Indent 2"/>
    <w:basedOn w:val="Normal"/>
    <w:link w:val="Recuodecorpodetexto2Char"/>
    <w:uiPriority w:val="99"/>
    <w:unhideWhenUsed/>
    <w:qFormat/>
    <w:rsid w:val="004D47F9"/>
    <w:pPr>
      <w:spacing w:after="120" w:line="480" w:lineRule="auto"/>
      <w:ind w:left="283"/>
    </w:pPr>
  </w:style>
  <w:style w:type="character" w:customStyle="1" w:styleId="Recuodecorpodetexto2Char">
    <w:name w:val="Recuo de corpo de texto 2 Char"/>
    <w:basedOn w:val="Fontepargpadro"/>
    <w:link w:val="Recuodecorpodetexto2"/>
    <w:uiPriority w:val="99"/>
    <w:qFormat/>
    <w:rsid w:val="004D47F9"/>
    <w:rPr>
      <w:rFonts w:ascii="Times New Roman" w:eastAsia="Times New Roman" w:hAnsi="Times New Roman" w:cs="Times New Roman"/>
      <w:sz w:val="24"/>
      <w:szCs w:val="24"/>
      <w:lang w:eastAsia="pt-BR"/>
    </w:rPr>
  </w:style>
  <w:style w:type="paragraph" w:customStyle="1" w:styleId="Corpodetextorecuado">
    <w:name w:val="Corpo de texto recuado"/>
    <w:basedOn w:val="Normal"/>
    <w:rsid w:val="004D47F9"/>
    <w:pPr>
      <w:suppressAutoHyphens/>
      <w:spacing w:line="100" w:lineRule="atLeast"/>
      <w:ind w:left="4395"/>
      <w:jc w:val="both"/>
    </w:pPr>
    <w:rPr>
      <w:b/>
      <w:szCs w:val="20"/>
    </w:rPr>
  </w:style>
  <w:style w:type="paragraph" w:styleId="SemEspaamento">
    <w:name w:val="No Spacing"/>
    <w:uiPriority w:val="1"/>
    <w:qFormat/>
    <w:rsid w:val="004D47F9"/>
  </w:style>
  <w:style w:type="paragraph" w:styleId="Sumrio1">
    <w:name w:val="toc 1"/>
    <w:basedOn w:val="Normal"/>
    <w:next w:val="Normal"/>
    <w:autoRedefine/>
    <w:uiPriority w:val="39"/>
    <w:unhideWhenUsed/>
    <w:qFormat/>
    <w:rsid w:val="004D47F9"/>
    <w:pPr>
      <w:widowControl w:val="0"/>
      <w:suppressAutoHyphens/>
      <w:autoSpaceDN w:val="0"/>
      <w:textAlignment w:val="baseline"/>
    </w:pPr>
    <w:rPr>
      <w:rFonts w:eastAsia="Lucida Sans Unicode" w:cs="Mangal"/>
      <w:kern w:val="3"/>
      <w:szCs w:val="21"/>
      <w:lang w:eastAsia="zh-CN" w:bidi="hi-IN"/>
    </w:rPr>
  </w:style>
  <w:style w:type="paragraph" w:styleId="Recuodecorpodetexto">
    <w:name w:val="Body Text Indent"/>
    <w:basedOn w:val="Normal"/>
    <w:link w:val="RecuodecorpodetextoChar"/>
    <w:unhideWhenUsed/>
    <w:rsid w:val="004D47F9"/>
    <w:pPr>
      <w:spacing w:after="120"/>
      <w:ind w:left="283"/>
    </w:pPr>
    <w:rPr>
      <w:rFonts w:eastAsia="Batang"/>
      <w:lang w:val="x-none" w:eastAsia="ko-KR"/>
    </w:rPr>
  </w:style>
  <w:style w:type="character" w:customStyle="1" w:styleId="RecuodecorpodetextoChar">
    <w:name w:val="Recuo de corpo de texto Char"/>
    <w:basedOn w:val="Fontepargpadro"/>
    <w:link w:val="Recuodecorpodetexto"/>
    <w:qFormat/>
    <w:rsid w:val="004D47F9"/>
    <w:rPr>
      <w:rFonts w:ascii="Times New Roman" w:eastAsia="Batang" w:hAnsi="Times New Roman" w:cs="Times New Roman"/>
      <w:sz w:val="24"/>
      <w:szCs w:val="24"/>
      <w:lang w:val="x-none" w:eastAsia="ko-KR"/>
    </w:rPr>
  </w:style>
  <w:style w:type="paragraph" w:customStyle="1" w:styleId="Texto">
    <w:name w:val="Texto"/>
    <w:basedOn w:val="Normal"/>
    <w:qFormat/>
    <w:rsid w:val="004D47F9"/>
    <w:pPr>
      <w:tabs>
        <w:tab w:val="left" w:pos="1418"/>
      </w:tabs>
      <w:spacing w:before="240" w:line="360" w:lineRule="atLeast"/>
      <w:jc w:val="both"/>
    </w:pPr>
    <w:rPr>
      <w:szCs w:val="20"/>
    </w:rPr>
  </w:style>
  <w:style w:type="character" w:styleId="Hyperlink">
    <w:name w:val="Hyperlink"/>
    <w:uiPriority w:val="99"/>
    <w:unhideWhenUsed/>
    <w:rsid w:val="004D47F9"/>
    <w:rPr>
      <w:color w:val="0000FF"/>
      <w:u w:val="single"/>
    </w:rPr>
  </w:style>
  <w:style w:type="paragraph" w:customStyle="1" w:styleId="Nivel1">
    <w:name w:val="Nivel1"/>
    <w:basedOn w:val="Ttulo1"/>
    <w:next w:val="Normal"/>
    <w:link w:val="Nivel1Char"/>
    <w:qFormat/>
    <w:rsid w:val="004D47F9"/>
    <w:pPr>
      <w:keepLines/>
      <w:numPr>
        <w:numId w:val="1"/>
      </w:numPr>
      <w:spacing w:before="480" w:after="120" w:line="276" w:lineRule="auto"/>
      <w:jc w:val="both"/>
    </w:pPr>
    <w:rPr>
      <w:rFonts w:ascii="Arial" w:eastAsia="MS Gothic" w:hAnsi="Arial" w:cs="Arial"/>
      <w:bCs w:val="0"/>
      <w:color w:val="000000"/>
      <w:sz w:val="20"/>
      <w:szCs w:val="20"/>
    </w:rPr>
  </w:style>
  <w:style w:type="character" w:styleId="Refdecomentrio">
    <w:name w:val="annotation reference"/>
    <w:unhideWhenUsed/>
    <w:qFormat/>
    <w:rsid w:val="004D47F9"/>
    <w:rPr>
      <w:sz w:val="18"/>
      <w:szCs w:val="18"/>
    </w:rPr>
  </w:style>
  <w:style w:type="paragraph" w:styleId="Textodecomentrio">
    <w:name w:val="annotation text"/>
    <w:basedOn w:val="Normal"/>
    <w:link w:val="TextodecomentrioChar"/>
    <w:unhideWhenUsed/>
    <w:qFormat/>
    <w:rsid w:val="004D47F9"/>
    <w:rPr>
      <w:rFonts w:ascii="Arial" w:hAnsi="Arial" w:cs="Tahoma"/>
    </w:rPr>
  </w:style>
  <w:style w:type="character" w:customStyle="1" w:styleId="TextodecomentrioChar">
    <w:name w:val="Texto de comentário Char"/>
    <w:basedOn w:val="Fontepargpadro"/>
    <w:link w:val="Textodecomentrio"/>
    <w:qFormat/>
    <w:rsid w:val="004D47F9"/>
    <w:rPr>
      <w:rFonts w:ascii="Arial" w:eastAsia="Times New Roman" w:hAnsi="Arial" w:cs="Tahoma"/>
      <w:sz w:val="24"/>
      <w:szCs w:val="24"/>
      <w:lang w:eastAsia="pt-BR"/>
    </w:rPr>
  </w:style>
  <w:style w:type="character" w:customStyle="1" w:styleId="markedcontent">
    <w:name w:val="markedcontent"/>
    <w:rsid w:val="004D47F9"/>
  </w:style>
  <w:style w:type="paragraph" w:styleId="NormalWeb">
    <w:name w:val="Normal (Web)"/>
    <w:basedOn w:val="Normal"/>
    <w:uiPriority w:val="99"/>
    <w:unhideWhenUsed/>
    <w:qFormat/>
    <w:rsid w:val="004D47F9"/>
    <w:pPr>
      <w:spacing w:before="100" w:beforeAutospacing="1" w:after="100" w:afterAutospacing="1"/>
    </w:pPr>
  </w:style>
  <w:style w:type="paragraph" w:customStyle="1" w:styleId="Default">
    <w:name w:val="Default"/>
    <w:qFormat/>
    <w:rsid w:val="004D47F9"/>
    <w:pPr>
      <w:autoSpaceDE w:val="0"/>
      <w:autoSpaceDN w:val="0"/>
      <w:adjustRightInd w:val="0"/>
    </w:pPr>
    <w:rPr>
      <w:rFonts w:ascii="Arial" w:eastAsia="MS Mincho" w:hAnsi="Arial" w:cs="Arial"/>
      <w:color w:val="000000"/>
    </w:rPr>
  </w:style>
  <w:style w:type="paragraph" w:customStyle="1" w:styleId="TableParagraph">
    <w:name w:val="Table Paragraph"/>
    <w:basedOn w:val="Normal"/>
    <w:uiPriority w:val="1"/>
    <w:qFormat/>
    <w:rsid w:val="004D47F9"/>
    <w:pPr>
      <w:widowControl w:val="0"/>
      <w:autoSpaceDE w:val="0"/>
      <w:autoSpaceDN w:val="0"/>
    </w:pPr>
    <w:rPr>
      <w:rFonts w:ascii="Arial" w:eastAsia="Arial" w:hAnsi="Arial" w:cs="Arial"/>
      <w:sz w:val="22"/>
      <w:szCs w:val="22"/>
      <w:lang w:val="pt-PT" w:eastAsia="en-US"/>
    </w:rPr>
  </w:style>
  <w:style w:type="character" w:customStyle="1" w:styleId="apple-converted-space">
    <w:name w:val="apple-converted-space"/>
    <w:basedOn w:val="Fontepargpadro"/>
    <w:qFormat/>
    <w:rsid w:val="004D47F9"/>
  </w:style>
  <w:style w:type="character" w:customStyle="1" w:styleId="Corpodetexto2Char">
    <w:name w:val="Corpo de texto 2 Char"/>
    <w:link w:val="Corpodetexto2"/>
    <w:uiPriority w:val="99"/>
    <w:qFormat/>
    <w:rsid w:val="004D47F9"/>
    <w:rPr>
      <w:rFonts w:ascii="Calibri" w:eastAsia="Calibri" w:hAnsi="Calibri"/>
    </w:rPr>
  </w:style>
  <w:style w:type="character" w:customStyle="1" w:styleId="LinkdaInternet">
    <w:name w:val="Link da Internet"/>
    <w:uiPriority w:val="99"/>
    <w:rsid w:val="004D47F9"/>
    <w:rPr>
      <w:rFonts w:ascii="Times New Roman" w:hAnsi="Times New Roman" w:cs="Times New Roman"/>
      <w:color w:val="555555"/>
      <w:u w:val="single"/>
    </w:rPr>
  </w:style>
  <w:style w:type="character" w:customStyle="1" w:styleId="Recuodecorpodetexto3Char">
    <w:name w:val="Recuo de corpo de texto 3 Char"/>
    <w:link w:val="Recuodecorpodetexto3"/>
    <w:uiPriority w:val="99"/>
    <w:qFormat/>
    <w:rsid w:val="004D47F9"/>
    <w:rPr>
      <w:rFonts w:ascii="Times New Roman" w:eastAsia="Times New Roman" w:hAnsi="Times New Roman"/>
      <w:sz w:val="16"/>
      <w:szCs w:val="16"/>
    </w:rPr>
  </w:style>
  <w:style w:type="character" w:customStyle="1" w:styleId="Corpodetexto3Char">
    <w:name w:val="Corpo de texto 3 Char"/>
    <w:link w:val="Corpodetexto3"/>
    <w:qFormat/>
    <w:rsid w:val="004D47F9"/>
    <w:rPr>
      <w:rFonts w:ascii="Times New Roman" w:eastAsia="Batang" w:hAnsi="Times New Roman"/>
      <w:sz w:val="16"/>
      <w:szCs w:val="16"/>
      <w:lang w:eastAsia="ko-KR"/>
    </w:rPr>
  </w:style>
  <w:style w:type="character" w:customStyle="1" w:styleId="TtuloChar">
    <w:name w:val="Título Char"/>
    <w:link w:val="Ttulo"/>
    <w:qFormat/>
    <w:rsid w:val="004D47F9"/>
    <w:rPr>
      <w:rFonts w:ascii="Times New Roman" w:eastAsia="Times New Roman" w:hAnsi="Times New Roman"/>
      <w:sz w:val="36"/>
      <w:szCs w:val="24"/>
    </w:rPr>
  </w:style>
  <w:style w:type="character" w:customStyle="1" w:styleId="badge">
    <w:name w:val="badge"/>
    <w:qFormat/>
    <w:rsid w:val="004D47F9"/>
  </w:style>
  <w:style w:type="character" w:customStyle="1" w:styleId="highlight">
    <w:name w:val="highlight"/>
    <w:qFormat/>
    <w:rsid w:val="004D47F9"/>
  </w:style>
  <w:style w:type="character" w:customStyle="1" w:styleId="AssuntodocomentrioChar">
    <w:name w:val="Assunto do comentário Char"/>
    <w:link w:val="Assuntodocomentrio"/>
    <w:qFormat/>
    <w:rsid w:val="004D47F9"/>
    <w:rPr>
      <w:rFonts w:ascii="Times New Roman" w:eastAsia="Times New Roman" w:hAnsi="Times New Roman"/>
      <w:b/>
      <w:bCs/>
      <w:sz w:val="24"/>
      <w:szCs w:val="24"/>
      <w:lang w:eastAsia="ko-KR"/>
    </w:rPr>
  </w:style>
  <w:style w:type="character" w:styleId="nfase">
    <w:name w:val="Emphasis"/>
    <w:uiPriority w:val="20"/>
    <w:qFormat/>
    <w:rsid w:val="004D47F9"/>
    <w:rPr>
      <w:i/>
      <w:iCs/>
    </w:rPr>
  </w:style>
  <w:style w:type="character" w:customStyle="1" w:styleId="TextosemFormataoChar">
    <w:name w:val="Texto sem Formatação Char"/>
    <w:link w:val="TextosemFormatao"/>
    <w:uiPriority w:val="99"/>
    <w:qFormat/>
    <w:rsid w:val="004D47F9"/>
    <w:rPr>
      <w:rFonts w:ascii="Consolas" w:eastAsia="Calibri" w:hAnsi="Consolas"/>
      <w:sz w:val="21"/>
      <w:szCs w:val="21"/>
    </w:rPr>
  </w:style>
  <w:style w:type="character" w:customStyle="1" w:styleId="MapadoDocumentoChar">
    <w:name w:val="Mapa do Documento Char"/>
    <w:link w:val="MapadoDocumento"/>
    <w:qFormat/>
    <w:rsid w:val="004D47F9"/>
    <w:rPr>
      <w:rFonts w:ascii="Lucida Grande" w:eastAsia="Batang" w:hAnsi="Lucida Grande"/>
      <w:sz w:val="24"/>
      <w:szCs w:val="24"/>
      <w:lang w:eastAsia="ko-KR"/>
    </w:rPr>
  </w:style>
  <w:style w:type="character" w:customStyle="1" w:styleId="Tipodeletrapredefinidodopargrafo">
    <w:name w:val="Tipo de letra predefinido do parágrafo"/>
    <w:qFormat/>
    <w:rsid w:val="004D47F9"/>
  </w:style>
  <w:style w:type="character" w:customStyle="1" w:styleId="apple-style-span">
    <w:name w:val="apple-style-span"/>
    <w:qFormat/>
    <w:rsid w:val="004D47F9"/>
  </w:style>
  <w:style w:type="character" w:customStyle="1" w:styleId="fontstyle21">
    <w:name w:val="fontstyle21"/>
    <w:qFormat/>
    <w:rsid w:val="004D47F9"/>
    <w:rPr>
      <w:rFonts w:ascii="CIDFont+F2" w:hAnsi="CIDFont+F2"/>
      <w:b w:val="0"/>
      <w:bCs w:val="0"/>
      <w:i w:val="0"/>
      <w:iCs w:val="0"/>
      <w:color w:val="000000"/>
      <w:sz w:val="20"/>
      <w:szCs w:val="20"/>
    </w:rPr>
  </w:style>
  <w:style w:type="character" w:styleId="HiperlinkVisitado">
    <w:name w:val="FollowedHyperlink"/>
    <w:uiPriority w:val="99"/>
    <w:semiHidden/>
    <w:unhideWhenUsed/>
    <w:qFormat/>
    <w:rsid w:val="004D47F9"/>
    <w:rPr>
      <w:color w:val="800080"/>
      <w:u w:val="single"/>
    </w:rPr>
  </w:style>
  <w:style w:type="character" w:customStyle="1" w:styleId="PargrafodaListaChar">
    <w:name w:val="Parágrafo da Lista Char"/>
    <w:aliases w:val="Lista Paragrafo em Preto Char,DOCs_Paragrafo-1 Char,Lista Itens Char"/>
    <w:link w:val="PargrafodaLista"/>
    <w:uiPriority w:val="34"/>
    <w:qFormat/>
    <w:locked/>
    <w:rsid w:val="004D47F9"/>
    <w:rPr>
      <w:rFonts w:ascii="Times New Roman" w:eastAsia="Batang" w:hAnsi="Times New Roman" w:cs="Times New Roman"/>
      <w:sz w:val="24"/>
      <w:szCs w:val="24"/>
      <w:lang w:eastAsia="ko-KR"/>
    </w:rPr>
  </w:style>
  <w:style w:type="character" w:customStyle="1" w:styleId="Nivel1Char">
    <w:name w:val="Nivel1 Char"/>
    <w:link w:val="Nivel1"/>
    <w:qFormat/>
    <w:rsid w:val="004D47F9"/>
    <w:rPr>
      <w:rFonts w:ascii="Arial" w:eastAsia="MS Gothic" w:hAnsi="Arial" w:cs="Arial"/>
      <w:b/>
      <w:color w:val="000000"/>
      <w:sz w:val="20"/>
      <w:szCs w:val="20"/>
      <w:lang w:eastAsia="pt-BR"/>
    </w:rPr>
  </w:style>
  <w:style w:type="character" w:customStyle="1" w:styleId="SubttuloChar">
    <w:name w:val="Subtítulo Char"/>
    <w:link w:val="Subttulo"/>
    <w:qFormat/>
    <w:rsid w:val="004D47F9"/>
    <w:rPr>
      <w:rFonts w:ascii="Arial" w:eastAsia="Times New Roman" w:hAnsi="Arial"/>
      <w:b/>
      <w:sz w:val="40"/>
      <w:szCs w:val="24"/>
    </w:rPr>
  </w:style>
  <w:style w:type="character" w:customStyle="1" w:styleId="textexposedshow">
    <w:name w:val="text_exposed_show"/>
    <w:qFormat/>
    <w:rsid w:val="004D47F9"/>
  </w:style>
  <w:style w:type="character" w:customStyle="1" w:styleId="58cl">
    <w:name w:val="_58cl"/>
    <w:qFormat/>
    <w:rsid w:val="004D47F9"/>
  </w:style>
  <w:style w:type="character" w:customStyle="1" w:styleId="58cm">
    <w:name w:val="_58cm"/>
    <w:qFormat/>
    <w:rsid w:val="004D47F9"/>
  </w:style>
  <w:style w:type="character" w:customStyle="1" w:styleId="Partesuperior-zdoformulrioChar">
    <w:name w:val="Parte superior-z do formulário Char"/>
    <w:qFormat/>
    <w:rsid w:val="004D47F9"/>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qFormat/>
    <w:rsid w:val="004D47F9"/>
    <w:rPr>
      <w:rFonts w:ascii="Arial" w:eastAsia="Times New Roman" w:hAnsi="Arial" w:cs="Arial"/>
      <w:vanish/>
      <w:sz w:val="16"/>
      <w:szCs w:val="16"/>
    </w:rPr>
  </w:style>
  <w:style w:type="character" w:customStyle="1" w:styleId="HeaderChar">
    <w:name w:val="Header Char"/>
    <w:qFormat/>
    <w:rsid w:val="004D47F9"/>
  </w:style>
  <w:style w:type="character" w:customStyle="1" w:styleId="FooterChar">
    <w:name w:val="Footer Char"/>
    <w:qFormat/>
    <w:rsid w:val="004D47F9"/>
  </w:style>
  <w:style w:type="character" w:customStyle="1" w:styleId="BalloonTextChar">
    <w:name w:val="Balloon Text Char"/>
    <w:qFormat/>
    <w:rsid w:val="004D47F9"/>
    <w:rPr>
      <w:rFonts w:ascii="Lucida Grande" w:hAnsi="Lucida Grande" w:cs="Lucida Grande"/>
      <w:sz w:val="18"/>
      <w:szCs w:val="18"/>
    </w:rPr>
  </w:style>
  <w:style w:type="character" w:styleId="Nmerodepgina">
    <w:name w:val="page number"/>
    <w:qFormat/>
    <w:rsid w:val="004D47F9"/>
  </w:style>
  <w:style w:type="character" w:customStyle="1" w:styleId="Heading1Char">
    <w:name w:val="Heading 1 Char"/>
    <w:qFormat/>
    <w:rsid w:val="004D47F9"/>
    <w:rPr>
      <w:rFonts w:ascii="Times New Roman" w:eastAsia="Times New Roman" w:hAnsi="Times New Roman" w:cs="Times New Roman"/>
      <w:b/>
      <w:bCs/>
      <w:sz w:val="48"/>
      <w:szCs w:val="48"/>
      <w:lang w:eastAsia="pt-BR"/>
    </w:rPr>
  </w:style>
  <w:style w:type="character" w:customStyle="1" w:styleId="Internetlink">
    <w:name w:val="Internet link"/>
    <w:qFormat/>
    <w:rsid w:val="004D47F9"/>
    <w:rPr>
      <w:color w:val="0000FF"/>
      <w:u w:val="single"/>
    </w:rPr>
  </w:style>
  <w:style w:type="character" w:customStyle="1" w:styleId="Heading5Char">
    <w:name w:val="Heading 5 Char"/>
    <w:qFormat/>
    <w:rsid w:val="004D47F9"/>
    <w:rPr>
      <w:rFonts w:ascii="Calibri" w:hAnsi="Calibri" w:cs="F"/>
      <w:color w:val="243F60"/>
    </w:rPr>
  </w:style>
  <w:style w:type="character" w:customStyle="1" w:styleId="Heading3Char">
    <w:name w:val="Heading 3 Char"/>
    <w:qFormat/>
    <w:rsid w:val="004D47F9"/>
    <w:rPr>
      <w:rFonts w:ascii="Calibri" w:hAnsi="Calibri" w:cs="F"/>
      <w:b/>
      <w:bCs/>
      <w:color w:val="4F81BD"/>
    </w:rPr>
  </w:style>
  <w:style w:type="character" w:customStyle="1" w:styleId="Heading2Char">
    <w:name w:val="Heading 2 Char"/>
    <w:qFormat/>
    <w:rsid w:val="004D47F9"/>
    <w:rPr>
      <w:rFonts w:ascii="Calibri" w:hAnsi="Calibri" w:cs="F"/>
      <w:b/>
      <w:bCs/>
      <w:color w:val="4F81BD"/>
      <w:sz w:val="26"/>
      <w:szCs w:val="26"/>
    </w:rPr>
  </w:style>
  <w:style w:type="character" w:customStyle="1" w:styleId="contact-blocklabel">
    <w:name w:val="contact-block__label"/>
    <w:qFormat/>
    <w:rsid w:val="004D47F9"/>
  </w:style>
  <w:style w:type="character" w:customStyle="1" w:styleId="contact-blocktext">
    <w:name w:val="contact-block__text"/>
    <w:qFormat/>
    <w:rsid w:val="004D47F9"/>
  </w:style>
  <w:style w:type="character" w:customStyle="1" w:styleId="z-TopofFormChar">
    <w:name w:val="z-Top of Form Char"/>
    <w:qFormat/>
    <w:rsid w:val="004D47F9"/>
    <w:rPr>
      <w:rFonts w:ascii="Arial" w:eastAsia="Times New Roman" w:hAnsi="Arial" w:cs="Arial"/>
      <w:vanish/>
      <w:sz w:val="16"/>
      <w:szCs w:val="16"/>
      <w:lang w:eastAsia="pt-BR"/>
    </w:rPr>
  </w:style>
  <w:style w:type="character" w:customStyle="1" w:styleId="z-BottomofFormChar">
    <w:name w:val="z-Bottom of Form Char"/>
    <w:qFormat/>
    <w:rsid w:val="004D47F9"/>
    <w:rPr>
      <w:rFonts w:ascii="Arial" w:eastAsia="Times New Roman" w:hAnsi="Arial" w:cs="Arial"/>
      <w:vanish/>
      <w:sz w:val="16"/>
      <w:szCs w:val="16"/>
      <w:lang w:eastAsia="pt-BR"/>
    </w:rPr>
  </w:style>
  <w:style w:type="character" w:customStyle="1" w:styleId="nfaseforte">
    <w:name w:val="Ênfase forte"/>
    <w:rsid w:val="004D47F9"/>
    <w:rPr>
      <w:b/>
      <w:bCs/>
    </w:rPr>
  </w:style>
  <w:style w:type="character" w:customStyle="1" w:styleId="lista-resultadotitulo">
    <w:name w:val="lista-resultado__titulo"/>
    <w:qFormat/>
    <w:rsid w:val="004D47F9"/>
  </w:style>
  <w:style w:type="character" w:customStyle="1" w:styleId="contratoChar">
    <w:name w:val="contrato Char"/>
    <w:qFormat/>
    <w:rsid w:val="004D47F9"/>
    <w:rPr>
      <w:rFonts w:ascii="Arial Narrow" w:eastAsia="Times New Roman" w:hAnsi="Arial Narrow" w:cs="Arial"/>
      <w:bCs/>
      <w:color w:val="000000"/>
      <w:lang w:eastAsia="pt-BR"/>
    </w:rPr>
  </w:style>
  <w:style w:type="character" w:customStyle="1" w:styleId="e24kjd">
    <w:name w:val="e24kjd"/>
    <w:qFormat/>
    <w:rsid w:val="004D47F9"/>
  </w:style>
  <w:style w:type="character" w:customStyle="1" w:styleId="ListLabel1">
    <w:name w:val="ListLabel 1"/>
    <w:qFormat/>
    <w:rsid w:val="004D47F9"/>
    <w:rPr>
      <w:rFonts w:ascii="Calibri" w:hAnsi="Calibri" w:cs="Times New Roman"/>
      <w:b/>
      <w:i w:val="0"/>
      <w:color w:val="000000"/>
      <w:sz w:val="22"/>
      <w:szCs w:val="22"/>
    </w:rPr>
  </w:style>
  <w:style w:type="character" w:customStyle="1" w:styleId="ListLabel2">
    <w:name w:val="ListLabel 2"/>
    <w:qFormat/>
    <w:rsid w:val="004D47F9"/>
    <w:rPr>
      <w:rFonts w:ascii="Calibri" w:hAnsi="Calibri" w:cs="Calibri"/>
      <w:b/>
      <w:i w:val="0"/>
      <w:color w:val="00000A"/>
      <w:sz w:val="22"/>
      <w:szCs w:val="22"/>
    </w:rPr>
  </w:style>
  <w:style w:type="character" w:customStyle="1" w:styleId="ListLabel3">
    <w:name w:val="ListLabel 3"/>
    <w:qFormat/>
    <w:rsid w:val="004D47F9"/>
    <w:rPr>
      <w:rFonts w:cs="Times New Roman"/>
      <w:b w:val="0"/>
      <w:i w:val="0"/>
      <w:sz w:val="20"/>
      <w:szCs w:val="20"/>
    </w:rPr>
  </w:style>
  <w:style w:type="character" w:customStyle="1" w:styleId="ListLabel4">
    <w:name w:val="ListLabel 4"/>
    <w:qFormat/>
    <w:rsid w:val="004D47F9"/>
    <w:rPr>
      <w:rFonts w:cs="Times New Roman"/>
      <w:b w:val="0"/>
      <w:i w:val="0"/>
      <w:sz w:val="20"/>
    </w:rPr>
  </w:style>
  <w:style w:type="character" w:customStyle="1" w:styleId="ListLabel5">
    <w:name w:val="ListLabel 5"/>
    <w:qFormat/>
    <w:rsid w:val="004D47F9"/>
    <w:rPr>
      <w:rFonts w:cs="Times New Roman"/>
    </w:rPr>
  </w:style>
  <w:style w:type="character" w:customStyle="1" w:styleId="ListLabel6">
    <w:name w:val="ListLabel 6"/>
    <w:qFormat/>
    <w:rsid w:val="004D47F9"/>
    <w:rPr>
      <w:i w:val="0"/>
      <w:color w:val="00000A"/>
      <w:lang w:val="x-none"/>
    </w:rPr>
  </w:style>
  <w:style w:type="character" w:customStyle="1" w:styleId="ListLabel7">
    <w:name w:val="ListLabel 7"/>
    <w:qFormat/>
    <w:rsid w:val="004D47F9"/>
    <w:rPr>
      <w:i w:val="0"/>
    </w:rPr>
  </w:style>
  <w:style w:type="character" w:customStyle="1" w:styleId="ListLabel8">
    <w:name w:val="ListLabel 8"/>
    <w:qFormat/>
    <w:rsid w:val="004D47F9"/>
    <w:rPr>
      <w:color w:val="000000"/>
      <w:sz w:val="22"/>
    </w:rPr>
  </w:style>
  <w:style w:type="character" w:customStyle="1" w:styleId="ListLabel9">
    <w:name w:val="ListLabel 9"/>
    <w:qFormat/>
    <w:rsid w:val="004D47F9"/>
    <w:rPr>
      <w:rFonts w:cs="Times New Roman"/>
      <w:b/>
      <w:i w:val="0"/>
      <w:color w:val="000000"/>
      <w:sz w:val="22"/>
      <w:szCs w:val="20"/>
    </w:rPr>
  </w:style>
  <w:style w:type="character" w:customStyle="1" w:styleId="ListLabel10">
    <w:name w:val="ListLabel 10"/>
    <w:qFormat/>
    <w:rsid w:val="004D47F9"/>
    <w:rPr>
      <w:rFonts w:cs="Times New Roman"/>
      <w:b w:val="0"/>
      <w:i w:val="0"/>
      <w:color w:val="00000A"/>
      <w:sz w:val="22"/>
      <w:szCs w:val="22"/>
    </w:rPr>
  </w:style>
  <w:style w:type="character" w:customStyle="1" w:styleId="ListLabel11">
    <w:name w:val="ListLabel 11"/>
    <w:qFormat/>
    <w:rsid w:val="004D47F9"/>
    <w:rPr>
      <w:rFonts w:ascii="Calibri" w:eastAsia="Arial Narrow" w:hAnsi="Calibri" w:cs="Arial Narrow"/>
      <w:b/>
      <w:spacing w:val="0"/>
      <w:w w:val="99"/>
      <w:sz w:val="22"/>
      <w:szCs w:val="22"/>
    </w:rPr>
  </w:style>
  <w:style w:type="character" w:customStyle="1" w:styleId="ListLabel12">
    <w:name w:val="ListLabel 12"/>
    <w:qFormat/>
    <w:rsid w:val="004D47F9"/>
    <w:rPr>
      <w:rFonts w:eastAsia="Times New Roman" w:cs="Times New Roman"/>
      <w:b/>
      <w:bCs/>
      <w:spacing w:val="0"/>
      <w:w w:val="99"/>
      <w:sz w:val="22"/>
      <w:szCs w:val="22"/>
      <w:lang w:val="pt-PT" w:eastAsia="pt-PT" w:bidi="pt-PT"/>
    </w:rPr>
  </w:style>
  <w:style w:type="character" w:customStyle="1" w:styleId="ListLabel13">
    <w:name w:val="ListLabel 13"/>
    <w:qFormat/>
    <w:rsid w:val="004D47F9"/>
    <w:rPr>
      <w:lang w:val="pt-PT" w:eastAsia="pt-PT" w:bidi="pt-PT"/>
    </w:rPr>
  </w:style>
  <w:style w:type="character" w:customStyle="1" w:styleId="ListLabel14">
    <w:name w:val="ListLabel 14"/>
    <w:qFormat/>
    <w:rsid w:val="004D47F9"/>
    <w:rPr>
      <w:rFonts w:eastAsia="Times New Roman" w:cs="Times New Roman"/>
      <w:w w:val="100"/>
      <w:sz w:val="22"/>
      <w:szCs w:val="22"/>
      <w:lang w:val="pt-PT" w:eastAsia="pt-PT" w:bidi="pt-PT"/>
    </w:rPr>
  </w:style>
  <w:style w:type="character" w:customStyle="1" w:styleId="ListLabel15">
    <w:name w:val="ListLabel 15"/>
    <w:qFormat/>
    <w:rsid w:val="004D47F9"/>
    <w:rPr>
      <w:rFonts w:eastAsia="Times New Roman" w:cs="Times New Roman"/>
      <w:spacing w:val="0"/>
      <w:w w:val="99"/>
      <w:sz w:val="22"/>
      <w:szCs w:val="22"/>
      <w:lang w:val="pt-PT" w:eastAsia="pt-PT" w:bidi="pt-PT"/>
    </w:rPr>
  </w:style>
  <w:style w:type="character" w:customStyle="1" w:styleId="ListLabel16">
    <w:name w:val="ListLabel 16"/>
    <w:qFormat/>
    <w:rsid w:val="004D47F9"/>
    <w:rPr>
      <w:rFonts w:eastAsia="Times New Roman" w:cs="Times New Roman"/>
      <w:b/>
      <w:bCs/>
      <w:spacing w:val="0"/>
      <w:w w:val="99"/>
      <w:sz w:val="22"/>
      <w:szCs w:val="22"/>
      <w:lang w:val="pt-PT" w:eastAsia="pt-PT" w:bidi="pt-PT"/>
    </w:rPr>
  </w:style>
  <w:style w:type="character" w:customStyle="1" w:styleId="ListLabel17">
    <w:name w:val="ListLabel 17"/>
    <w:qFormat/>
    <w:rsid w:val="004D47F9"/>
    <w:rPr>
      <w:rFonts w:eastAsia="Times New Roman" w:cs="Times New Roman"/>
      <w:b/>
      <w:bCs/>
      <w:w w:val="100"/>
      <w:sz w:val="22"/>
      <w:szCs w:val="22"/>
      <w:lang w:val="pt-PT" w:eastAsia="pt-PT" w:bidi="pt-PT"/>
    </w:rPr>
  </w:style>
  <w:style w:type="character" w:customStyle="1" w:styleId="ListLabel18">
    <w:name w:val="ListLabel 18"/>
    <w:qFormat/>
    <w:rsid w:val="004D47F9"/>
    <w:rPr>
      <w:rFonts w:eastAsia="Times New Roman" w:cs="Times New Roman"/>
      <w:b/>
      <w:bCs/>
      <w:spacing w:val="0"/>
      <w:w w:val="100"/>
      <w:sz w:val="22"/>
      <w:szCs w:val="22"/>
      <w:lang w:val="pt-PT" w:eastAsia="pt-PT" w:bidi="pt-PT"/>
    </w:rPr>
  </w:style>
  <w:style w:type="character" w:customStyle="1" w:styleId="TtuloChar1">
    <w:name w:val="Título Char1"/>
    <w:basedOn w:val="Fontepargpadro"/>
    <w:uiPriority w:val="10"/>
    <w:rsid w:val="004D47F9"/>
    <w:rPr>
      <w:rFonts w:asciiTheme="majorHAnsi" w:eastAsiaTheme="majorEastAsia" w:hAnsiTheme="majorHAnsi" w:cstheme="majorBidi"/>
      <w:spacing w:val="-10"/>
      <w:kern w:val="28"/>
      <w:sz w:val="56"/>
      <w:szCs w:val="56"/>
      <w:lang w:eastAsia="pt-BR"/>
    </w:rPr>
  </w:style>
  <w:style w:type="character" w:customStyle="1" w:styleId="CorpodetextoChar1">
    <w:name w:val="Corpo de texto Char1"/>
    <w:uiPriority w:val="99"/>
    <w:semiHidden/>
    <w:rsid w:val="004D47F9"/>
    <w:rPr>
      <w:rFonts w:ascii="Calibri" w:eastAsia="Times New Roman" w:hAnsi="Calibri" w:cs="Times New Roman"/>
      <w:sz w:val="24"/>
      <w:szCs w:val="24"/>
    </w:rPr>
  </w:style>
  <w:style w:type="paragraph" w:styleId="Lista">
    <w:name w:val="List"/>
    <w:basedOn w:val="Corpodetexto"/>
    <w:unhideWhenUsed/>
    <w:rsid w:val="004D47F9"/>
    <w:pPr>
      <w:suppressAutoHyphens/>
      <w:spacing w:after="0"/>
      <w:jc w:val="both"/>
    </w:pPr>
    <w:rPr>
      <w:rFonts w:ascii="Arial" w:hAnsi="Arial" w:cs="Tahoma"/>
      <w:sz w:val="22"/>
      <w:szCs w:val="20"/>
      <w:lang w:eastAsia="ar-SA"/>
    </w:rPr>
  </w:style>
  <w:style w:type="paragraph" w:styleId="Legenda">
    <w:name w:val="caption"/>
    <w:basedOn w:val="Normal"/>
    <w:qFormat/>
    <w:rsid w:val="004D47F9"/>
    <w:pPr>
      <w:suppressLineNumbers/>
      <w:suppressAutoHyphens/>
      <w:spacing w:before="120" w:after="120"/>
    </w:pPr>
    <w:rPr>
      <w:rFonts w:cs="Courier 10 Pitch"/>
      <w:i/>
      <w:iCs/>
      <w:lang w:eastAsia="ko-KR"/>
    </w:rPr>
  </w:style>
  <w:style w:type="paragraph" w:customStyle="1" w:styleId="ndice">
    <w:name w:val="Índice"/>
    <w:basedOn w:val="Standard"/>
    <w:qFormat/>
    <w:rsid w:val="004D47F9"/>
    <w:pPr>
      <w:widowControl/>
      <w:suppressLineNumbers/>
    </w:pPr>
    <w:rPr>
      <w:rFonts w:ascii="Cambria" w:hAnsi="Cambria"/>
      <w:lang w:eastAsia="en-US" w:bidi="ar-SA"/>
    </w:rPr>
  </w:style>
  <w:style w:type="character" w:customStyle="1" w:styleId="CabealhoChar1">
    <w:name w:val="Cabeçalho Char1"/>
    <w:uiPriority w:val="99"/>
    <w:semiHidden/>
    <w:rsid w:val="004D47F9"/>
    <w:rPr>
      <w:rFonts w:ascii="Calibri" w:eastAsia="Times New Roman" w:hAnsi="Calibri" w:cs="Times New Roman"/>
      <w:sz w:val="24"/>
      <w:szCs w:val="24"/>
    </w:rPr>
  </w:style>
  <w:style w:type="character" w:customStyle="1" w:styleId="RodapChar1">
    <w:name w:val="Rodapé Char1"/>
    <w:uiPriority w:val="99"/>
    <w:semiHidden/>
    <w:rsid w:val="004D47F9"/>
    <w:rPr>
      <w:rFonts w:ascii="Calibri" w:eastAsia="Times New Roman" w:hAnsi="Calibri" w:cs="Times New Roman"/>
      <w:sz w:val="24"/>
      <w:szCs w:val="24"/>
    </w:rPr>
  </w:style>
  <w:style w:type="character" w:customStyle="1" w:styleId="TextodebaloChar1">
    <w:name w:val="Texto de balão Char1"/>
    <w:uiPriority w:val="99"/>
    <w:semiHidden/>
    <w:rsid w:val="004D47F9"/>
    <w:rPr>
      <w:rFonts w:ascii="Segoe UI" w:eastAsia="Times New Roman" w:hAnsi="Segoe UI" w:cs="Segoe UI"/>
      <w:sz w:val="18"/>
      <w:szCs w:val="18"/>
    </w:rPr>
  </w:style>
  <w:style w:type="paragraph" w:styleId="Corpodetexto2">
    <w:name w:val="Body Text 2"/>
    <w:basedOn w:val="Normal"/>
    <w:link w:val="Corpodetexto2Char"/>
    <w:uiPriority w:val="99"/>
    <w:qFormat/>
    <w:rsid w:val="004D47F9"/>
    <w:pPr>
      <w:spacing w:after="120" w:line="480" w:lineRule="auto"/>
    </w:pPr>
    <w:rPr>
      <w:rFonts w:ascii="Calibri" w:eastAsia="Calibri" w:hAnsi="Calibri" w:cstheme="minorBidi"/>
      <w:sz w:val="22"/>
      <w:szCs w:val="22"/>
      <w:lang w:eastAsia="en-US"/>
    </w:rPr>
  </w:style>
  <w:style w:type="character" w:customStyle="1" w:styleId="Corpodetexto2Char1">
    <w:name w:val="Corpo de texto 2 Char1"/>
    <w:basedOn w:val="Fontepargpadro"/>
    <w:uiPriority w:val="99"/>
    <w:semiHidden/>
    <w:rsid w:val="004D47F9"/>
    <w:rPr>
      <w:rFonts w:ascii="Times New Roman" w:eastAsia="Times New Roman" w:hAnsi="Times New Roman" w:cs="Times New Roman"/>
      <w:sz w:val="24"/>
      <w:szCs w:val="24"/>
      <w:lang w:eastAsia="pt-BR"/>
    </w:rPr>
  </w:style>
  <w:style w:type="paragraph" w:customStyle="1" w:styleId="xmsonormal">
    <w:name w:val="xmsonormal"/>
    <w:basedOn w:val="Normal"/>
    <w:qFormat/>
    <w:rsid w:val="004D47F9"/>
    <w:rPr>
      <w:rFonts w:eastAsia="Calibri"/>
    </w:rPr>
  </w:style>
  <w:style w:type="paragraph" w:styleId="Recuodecorpodetexto3">
    <w:name w:val="Body Text Indent 3"/>
    <w:basedOn w:val="Normal"/>
    <w:link w:val="Recuodecorpodetexto3Char"/>
    <w:uiPriority w:val="99"/>
    <w:qFormat/>
    <w:rsid w:val="004D47F9"/>
    <w:pPr>
      <w:spacing w:after="120"/>
      <w:ind w:left="283"/>
    </w:pPr>
    <w:rPr>
      <w:rFonts w:cstheme="minorBidi"/>
      <w:sz w:val="16"/>
      <w:szCs w:val="16"/>
      <w:lang w:eastAsia="en-US"/>
    </w:rPr>
  </w:style>
  <w:style w:type="character" w:customStyle="1" w:styleId="Recuodecorpodetexto3Char1">
    <w:name w:val="Recuo de corpo de texto 3 Char1"/>
    <w:basedOn w:val="Fontepargpadro"/>
    <w:uiPriority w:val="99"/>
    <w:semiHidden/>
    <w:rsid w:val="004D47F9"/>
    <w:rPr>
      <w:rFonts w:ascii="Times New Roman" w:eastAsia="Times New Roman" w:hAnsi="Times New Roman" w:cs="Times New Roman"/>
      <w:sz w:val="16"/>
      <w:szCs w:val="16"/>
      <w:lang w:eastAsia="pt-BR"/>
    </w:rPr>
  </w:style>
  <w:style w:type="paragraph" w:customStyle="1" w:styleId="Corpodetexto21">
    <w:name w:val="Corpo de texto 21"/>
    <w:basedOn w:val="Normal"/>
    <w:qFormat/>
    <w:rsid w:val="004D47F9"/>
    <w:pPr>
      <w:jc w:val="both"/>
    </w:pPr>
    <w:rPr>
      <w:rFonts w:ascii="Arial" w:hAnsi="Arial"/>
      <w:sz w:val="22"/>
      <w:szCs w:val="20"/>
    </w:rPr>
  </w:style>
  <w:style w:type="paragraph" w:customStyle="1" w:styleId="WW-Corpodetexto21">
    <w:name w:val="WW-Corpo de texto 21"/>
    <w:basedOn w:val="Normal"/>
    <w:qFormat/>
    <w:rsid w:val="004D47F9"/>
    <w:pPr>
      <w:tabs>
        <w:tab w:val="left" w:pos="567"/>
        <w:tab w:val="center" w:pos="709"/>
      </w:tabs>
      <w:suppressAutoHyphens/>
      <w:jc w:val="both"/>
    </w:pPr>
    <w:rPr>
      <w:rFonts w:ascii="Arial" w:eastAsia="Batang" w:hAnsi="Arial"/>
      <w:color w:val="000000"/>
      <w:sz w:val="18"/>
      <w:szCs w:val="20"/>
      <w:lang w:eastAsia="ar-SA"/>
    </w:rPr>
  </w:style>
  <w:style w:type="paragraph" w:customStyle="1" w:styleId="Corpodetexto22">
    <w:name w:val="Corpo de texto 22"/>
    <w:basedOn w:val="Normal"/>
    <w:uiPriority w:val="99"/>
    <w:qFormat/>
    <w:rsid w:val="004D47F9"/>
    <w:pPr>
      <w:suppressAutoHyphens/>
      <w:jc w:val="both"/>
    </w:pPr>
    <w:rPr>
      <w:szCs w:val="20"/>
      <w:lang w:eastAsia="ar-SA"/>
    </w:rPr>
  </w:style>
  <w:style w:type="paragraph" w:styleId="Corpodetexto3">
    <w:name w:val="Body Text 3"/>
    <w:basedOn w:val="Normal"/>
    <w:link w:val="Corpodetexto3Char"/>
    <w:qFormat/>
    <w:rsid w:val="004D47F9"/>
    <w:pPr>
      <w:spacing w:after="120"/>
    </w:pPr>
    <w:rPr>
      <w:rFonts w:eastAsia="Batang" w:cstheme="minorBidi"/>
      <w:sz w:val="16"/>
      <w:szCs w:val="16"/>
      <w:lang w:eastAsia="ko-KR"/>
    </w:rPr>
  </w:style>
  <w:style w:type="character" w:customStyle="1" w:styleId="Corpodetexto3Char1">
    <w:name w:val="Corpo de texto 3 Char1"/>
    <w:basedOn w:val="Fontepargpadro"/>
    <w:uiPriority w:val="99"/>
    <w:semiHidden/>
    <w:rsid w:val="004D47F9"/>
    <w:rPr>
      <w:rFonts w:ascii="Times New Roman" w:eastAsia="Times New Roman" w:hAnsi="Times New Roman" w:cs="Times New Roman"/>
      <w:sz w:val="16"/>
      <w:szCs w:val="16"/>
      <w:lang w:eastAsia="pt-BR"/>
    </w:rPr>
  </w:style>
  <w:style w:type="character" w:customStyle="1" w:styleId="Recuodecorpodetexto2Char1">
    <w:name w:val="Recuo de corpo de texto 2 Char1"/>
    <w:uiPriority w:val="99"/>
    <w:semiHidden/>
    <w:rsid w:val="004D47F9"/>
    <w:rPr>
      <w:rFonts w:ascii="Calibri" w:eastAsia="Times New Roman" w:hAnsi="Calibri" w:cs="Times New Roman"/>
      <w:sz w:val="24"/>
      <w:szCs w:val="24"/>
    </w:rPr>
  </w:style>
  <w:style w:type="paragraph" w:styleId="Textoembloco">
    <w:name w:val="Block Text"/>
    <w:basedOn w:val="Normal"/>
    <w:qFormat/>
    <w:rsid w:val="004D47F9"/>
    <w:pPr>
      <w:tabs>
        <w:tab w:val="left" w:pos="284"/>
      </w:tabs>
      <w:ind w:left="142" w:right="675"/>
      <w:jc w:val="both"/>
    </w:pPr>
    <w:rPr>
      <w:rFonts w:ascii="Arial" w:eastAsia="Calibri" w:hAnsi="Arial"/>
      <w:sz w:val="22"/>
      <w:szCs w:val="20"/>
    </w:rPr>
  </w:style>
  <w:style w:type="paragraph" w:customStyle="1" w:styleId="WW-Corpodetexto3">
    <w:name w:val="WW-Corpo de texto 3"/>
    <w:basedOn w:val="Normal"/>
    <w:qFormat/>
    <w:rsid w:val="004D47F9"/>
    <w:pPr>
      <w:tabs>
        <w:tab w:val="left" w:pos="4253"/>
        <w:tab w:val="left" w:pos="8647"/>
      </w:tabs>
      <w:suppressAutoHyphens/>
      <w:jc w:val="both"/>
    </w:pPr>
    <w:rPr>
      <w:rFonts w:ascii="MS Sans Serif" w:hAnsi="MS Sans Serif"/>
      <w:sz w:val="20"/>
      <w:szCs w:val="20"/>
      <w:lang w:eastAsia="ar-SA"/>
    </w:rPr>
  </w:style>
  <w:style w:type="paragraph" w:customStyle="1" w:styleId="Corpodetexto31">
    <w:name w:val="Corpo de texto 31"/>
    <w:basedOn w:val="Normal"/>
    <w:qFormat/>
    <w:rsid w:val="004D47F9"/>
    <w:pPr>
      <w:suppressAutoHyphens/>
      <w:jc w:val="both"/>
    </w:pPr>
    <w:rPr>
      <w:rFonts w:ascii="Arial" w:hAnsi="Arial"/>
      <w:sz w:val="22"/>
      <w:szCs w:val="20"/>
      <w:lang w:eastAsia="ar-SA"/>
    </w:rPr>
  </w:style>
  <w:style w:type="paragraph" w:customStyle="1" w:styleId="western">
    <w:name w:val="western"/>
    <w:basedOn w:val="Normal"/>
    <w:qFormat/>
    <w:rsid w:val="004D47F9"/>
    <w:pPr>
      <w:spacing w:before="280"/>
      <w:jc w:val="both"/>
    </w:pPr>
    <w:rPr>
      <w:rFonts w:ascii="Arial" w:eastAsia="Arial Unicode MS" w:hAnsi="Arial" w:cs="Arial"/>
      <w:b/>
      <w:bCs/>
      <w:lang w:eastAsia="ar-SA"/>
    </w:rPr>
  </w:style>
  <w:style w:type="paragraph" w:customStyle="1" w:styleId="Titulo">
    <w:name w:val="Titulo"/>
    <w:basedOn w:val="Normal"/>
    <w:uiPriority w:val="99"/>
    <w:qFormat/>
    <w:rsid w:val="004D47F9"/>
    <w:pPr>
      <w:suppressAutoHyphens/>
      <w:spacing w:before="397" w:after="283" w:line="288" w:lineRule="auto"/>
      <w:textAlignment w:val="center"/>
    </w:pPr>
    <w:rPr>
      <w:rFonts w:ascii="Century Gothic (TT) Bold" w:eastAsia="SimSun" w:hAnsi="Century Gothic (TT) Bold" w:cs="Century Gothic (TT) Bold"/>
      <w:b/>
      <w:bCs/>
      <w:color w:val="000000"/>
    </w:rPr>
  </w:style>
  <w:style w:type="paragraph" w:customStyle="1" w:styleId="Ttulododocumento">
    <w:name w:val="Título do documento"/>
    <w:basedOn w:val="Normal"/>
    <w:qFormat/>
    <w:rsid w:val="004D47F9"/>
    <w:pPr>
      <w:jc w:val="center"/>
    </w:pPr>
    <w:rPr>
      <w:sz w:val="36"/>
      <w:lang w:eastAsia="en-US"/>
    </w:rPr>
  </w:style>
  <w:style w:type="paragraph" w:customStyle="1" w:styleId="WW-Corpodetexto2">
    <w:name w:val="WW-Corpo de texto 2"/>
    <w:basedOn w:val="Normal"/>
    <w:qFormat/>
    <w:rsid w:val="004D47F9"/>
    <w:pPr>
      <w:suppressAutoHyphens/>
    </w:pPr>
    <w:rPr>
      <w:rFonts w:ascii="Arial" w:hAnsi="Arial"/>
      <w:sz w:val="28"/>
      <w:lang w:eastAsia="ar-SA"/>
    </w:rPr>
  </w:style>
  <w:style w:type="paragraph" w:customStyle="1" w:styleId="ecxmsonormal">
    <w:name w:val="ecxmsonormal"/>
    <w:basedOn w:val="Normal"/>
    <w:qFormat/>
    <w:rsid w:val="004D47F9"/>
    <w:pPr>
      <w:spacing w:beforeAutospacing="1" w:afterAutospacing="1"/>
    </w:pPr>
  </w:style>
  <w:style w:type="character" w:customStyle="1" w:styleId="TextodenotaderodapChar1">
    <w:name w:val="Texto de nota de rodapé Char1"/>
    <w:uiPriority w:val="99"/>
    <w:semiHidden/>
    <w:rsid w:val="004D47F9"/>
    <w:rPr>
      <w:rFonts w:ascii="Calibri" w:eastAsia="Times New Roman" w:hAnsi="Calibri" w:cs="Times New Roman"/>
      <w:sz w:val="20"/>
      <w:szCs w:val="20"/>
    </w:rPr>
  </w:style>
  <w:style w:type="character" w:customStyle="1" w:styleId="TextodecomentrioChar1">
    <w:name w:val="Texto de comentário Char1"/>
    <w:uiPriority w:val="99"/>
    <w:semiHidden/>
    <w:rsid w:val="004D47F9"/>
    <w:rPr>
      <w:rFonts w:ascii="Calibri" w:eastAsia="Times New Roman" w:hAnsi="Calibri" w:cs="Times New Roman"/>
      <w:sz w:val="20"/>
      <w:szCs w:val="20"/>
    </w:rPr>
  </w:style>
  <w:style w:type="paragraph" w:styleId="Reviso">
    <w:name w:val="Revision"/>
    <w:uiPriority w:val="99"/>
    <w:qFormat/>
    <w:rsid w:val="004D47F9"/>
    <w:rPr>
      <w:rFonts w:eastAsia="Batang"/>
      <w:lang w:eastAsia="ko-KR"/>
    </w:rPr>
  </w:style>
  <w:style w:type="paragraph" w:customStyle="1" w:styleId="Inciso">
    <w:name w:val="Inciso"/>
    <w:basedOn w:val="Normal"/>
    <w:next w:val="Normal"/>
    <w:qFormat/>
    <w:rsid w:val="004D47F9"/>
    <w:pPr>
      <w:tabs>
        <w:tab w:val="left" w:pos="567"/>
      </w:tabs>
      <w:suppressAutoHyphens/>
      <w:spacing w:after="240"/>
      <w:jc w:val="both"/>
    </w:pPr>
    <w:rPr>
      <w:sz w:val="22"/>
      <w:lang w:eastAsia="ar-SA"/>
    </w:rPr>
  </w:style>
  <w:style w:type="paragraph" w:customStyle="1" w:styleId="xmsonormal0">
    <w:name w:val="x_msonormal"/>
    <w:basedOn w:val="Normal"/>
    <w:qFormat/>
    <w:rsid w:val="004D47F9"/>
    <w:pPr>
      <w:spacing w:beforeAutospacing="1" w:afterAutospacing="1"/>
    </w:pPr>
  </w:style>
  <w:style w:type="paragraph" w:customStyle="1" w:styleId="Contedodetabela">
    <w:name w:val="Conteúdo de tabela"/>
    <w:basedOn w:val="Normal"/>
    <w:qFormat/>
    <w:rsid w:val="004D47F9"/>
    <w:pPr>
      <w:widowControl w:val="0"/>
      <w:suppressLineNumbers/>
      <w:suppressAutoHyphens/>
    </w:pPr>
    <w:rPr>
      <w:rFonts w:eastAsia="SimSun" w:cs="Mangal"/>
      <w:lang w:eastAsia="hi-IN" w:bidi="hi-IN"/>
    </w:rPr>
  </w:style>
  <w:style w:type="paragraph" w:customStyle="1" w:styleId="DITRA">
    <w:name w:val="DITRA"/>
    <w:basedOn w:val="Normal"/>
    <w:qFormat/>
    <w:rsid w:val="004D47F9"/>
    <w:pPr>
      <w:jc w:val="both"/>
    </w:pPr>
  </w:style>
  <w:style w:type="paragraph" w:styleId="Recuonormal">
    <w:name w:val="Normal Indent"/>
    <w:basedOn w:val="Normal"/>
    <w:qFormat/>
    <w:rsid w:val="004D47F9"/>
    <w:pPr>
      <w:suppressAutoHyphens/>
      <w:ind w:left="708"/>
    </w:pPr>
    <w:rPr>
      <w:rFonts w:ascii="Arial" w:hAnsi="Arial"/>
      <w:lang w:val="pt-PT" w:eastAsia="ko-KR"/>
    </w:rPr>
  </w:style>
  <w:style w:type="paragraph" w:customStyle="1" w:styleId="Relatrio">
    <w:name w:val="Relatório"/>
    <w:basedOn w:val="Normal"/>
    <w:qFormat/>
    <w:rsid w:val="004D47F9"/>
    <w:pPr>
      <w:tabs>
        <w:tab w:val="left" w:pos="1418"/>
      </w:tabs>
      <w:spacing w:before="120" w:after="120"/>
      <w:ind w:left="1854" w:hanging="360"/>
      <w:jc w:val="both"/>
    </w:pPr>
    <w:rPr>
      <w:lang w:eastAsia="en-US"/>
    </w:rPr>
  </w:style>
  <w:style w:type="paragraph" w:styleId="Assuntodocomentrio">
    <w:name w:val="annotation subject"/>
    <w:basedOn w:val="Textodecomentrio"/>
    <w:link w:val="AssuntodocomentrioChar"/>
    <w:qFormat/>
    <w:rsid w:val="004D47F9"/>
    <w:rPr>
      <w:rFonts w:ascii="Times New Roman" w:hAnsi="Times New Roman" w:cstheme="minorBidi"/>
      <w:b/>
      <w:bCs/>
      <w:lang w:eastAsia="ko-KR"/>
    </w:rPr>
  </w:style>
  <w:style w:type="character" w:customStyle="1" w:styleId="AssuntodocomentrioChar1">
    <w:name w:val="Assunto do comentário Char1"/>
    <w:basedOn w:val="TextodecomentrioChar"/>
    <w:uiPriority w:val="99"/>
    <w:semiHidden/>
    <w:rsid w:val="004D47F9"/>
    <w:rPr>
      <w:rFonts w:ascii="Arial" w:eastAsia="Times New Roman" w:hAnsi="Arial" w:cs="Tahoma"/>
      <w:b/>
      <w:bCs/>
      <w:sz w:val="24"/>
      <w:szCs w:val="24"/>
      <w:lang w:eastAsia="pt-BR"/>
    </w:rPr>
  </w:style>
  <w:style w:type="paragraph" w:customStyle="1" w:styleId="PargrafodaLista1">
    <w:name w:val="Parágrafo da Lista1"/>
    <w:basedOn w:val="Normal"/>
    <w:qFormat/>
    <w:rsid w:val="004D47F9"/>
    <w:pPr>
      <w:suppressAutoHyphens/>
      <w:spacing w:after="160" w:line="252" w:lineRule="auto"/>
    </w:pPr>
    <w:rPr>
      <w:rFonts w:ascii="Calibri" w:eastAsia="Arial Unicode MS" w:hAnsi="Calibri" w:cs="Tahoma"/>
      <w:sz w:val="22"/>
      <w:szCs w:val="22"/>
      <w:lang w:eastAsia="ar-SA"/>
    </w:rPr>
  </w:style>
  <w:style w:type="paragraph" w:styleId="CabealhodoSumrio">
    <w:name w:val="TOC Heading"/>
    <w:basedOn w:val="Ttulo1"/>
    <w:next w:val="Normal"/>
    <w:uiPriority w:val="39"/>
    <w:semiHidden/>
    <w:unhideWhenUsed/>
    <w:qFormat/>
    <w:rsid w:val="004D47F9"/>
    <w:pPr>
      <w:keepLines/>
      <w:spacing w:before="480" w:line="276" w:lineRule="auto"/>
      <w:ind w:firstLine="0"/>
      <w:jc w:val="left"/>
    </w:pPr>
    <w:rPr>
      <w:rFonts w:ascii="Cambria" w:hAnsi="Cambria"/>
      <w:color w:val="365F91"/>
      <w:sz w:val="28"/>
      <w:szCs w:val="28"/>
    </w:rPr>
  </w:style>
  <w:style w:type="paragraph" w:styleId="Sumrio2">
    <w:name w:val="toc 2"/>
    <w:basedOn w:val="Normal"/>
    <w:next w:val="Normal"/>
    <w:autoRedefine/>
    <w:uiPriority w:val="39"/>
    <w:unhideWhenUsed/>
    <w:qFormat/>
    <w:rsid w:val="004D47F9"/>
    <w:pPr>
      <w:spacing w:after="100" w:line="276" w:lineRule="auto"/>
      <w:ind w:left="220"/>
    </w:pPr>
    <w:rPr>
      <w:rFonts w:ascii="Calibri" w:hAnsi="Calibri"/>
      <w:sz w:val="22"/>
      <w:szCs w:val="22"/>
    </w:rPr>
  </w:style>
  <w:style w:type="paragraph" w:styleId="Sumrio3">
    <w:name w:val="toc 3"/>
    <w:basedOn w:val="Normal"/>
    <w:next w:val="Normal"/>
    <w:autoRedefine/>
    <w:uiPriority w:val="39"/>
    <w:unhideWhenUsed/>
    <w:qFormat/>
    <w:rsid w:val="004D47F9"/>
    <w:pPr>
      <w:spacing w:after="100" w:line="276" w:lineRule="auto"/>
      <w:ind w:left="440"/>
    </w:pPr>
    <w:rPr>
      <w:rFonts w:ascii="Calibri" w:hAnsi="Calibri"/>
      <w:sz w:val="22"/>
      <w:szCs w:val="22"/>
    </w:rPr>
  </w:style>
  <w:style w:type="paragraph" w:styleId="Sumrio4">
    <w:name w:val="toc 4"/>
    <w:basedOn w:val="Normal"/>
    <w:next w:val="Normal"/>
    <w:autoRedefine/>
    <w:uiPriority w:val="39"/>
    <w:unhideWhenUsed/>
    <w:rsid w:val="004D47F9"/>
    <w:pPr>
      <w:spacing w:after="100" w:line="276" w:lineRule="auto"/>
      <w:ind w:left="660"/>
    </w:pPr>
    <w:rPr>
      <w:rFonts w:ascii="Calibri" w:hAnsi="Calibri"/>
      <w:sz w:val="22"/>
      <w:szCs w:val="22"/>
    </w:rPr>
  </w:style>
  <w:style w:type="paragraph" w:styleId="Sumrio5">
    <w:name w:val="toc 5"/>
    <w:basedOn w:val="Normal"/>
    <w:next w:val="Normal"/>
    <w:autoRedefine/>
    <w:uiPriority w:val="39"/>
    <w:unhideWhenUsed/>
    <w:rsid w:val="004D47F9"/>
    <w:pPr>
      <w:spacing w:after="100" w:line="276" w:lineRule="auto"/>
      <w:ind w:left="880"/>
    </w:pPr>
    <w:rPr>
      <w:rFonts w:ascii="Calibri" w:hAnsi="Calibri"/>
      <w:sz w:val="22"/>
      <w:szCs w:val="22"/>
    </w:rPr>
  </w:style>
  <w:style w:type="paragraph" w:styleId="Sumrio6">
    <w:name w:val="toc 6"/>
    <w:basedOn w:val="Normal"/>
    <w:next w:val="Normal"/>
    <w:autoRedefine/>
    <w:uiPriority w:val="39"/>
    <w:unhideWhenUsed/>
    <w:rsid w:val="004D47F9"/>
    <w:pPr>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4D47F9"/>
    <w:pPr>
      <w:spacing w:after="100" w:line="276" w:lineRule="auto"/>
      <w:ind w:left="1320"/>
    </w:pPr>
    <w:rPr>
      <w:rFonts w:ascii="Calibri" w:hAnsi="Calibri"/>
      <w:sz w:val="22"/>
      <w:szCs w:val="22"/>
    </w:rPr>
  </w:style>
  <w:style w:type="paragraph" w:styleId="Sumrio8">
    <w:name w:val="toc 8"/>
    <w:basedOn w:val="Normal"/>
    <w:next w:val="Normal"/>
    <w:autoRedefine/>
    <w:uiPriority w:val="39"/>
    <w:unhideWhenUsed/>
    <w:rsid w:val="004D47F9"/>
    <w:pPr>
      <w:spacing w:after="100" w:line="276" w:lineRule="auto"/>
      <w:ind w:left="1540"/>
    </w:pPr>
    <w:rPr>
      <w:rFonts w:ascii="Calibri" w:hAnsi="Calibri"/>
      <w:sz w:val="22"/>
      <w:szCs w:val="22"/>
    </w:rPr>
  </w:style>
  <w:style w:type="paragraph" w:styleId="Sumrio9">
    <w:name w:val="toc 9"/>
    <w:basedOn w:val="Normal"/>
    <w:next w:val="Normal"/>
    <w:autoRedefine/>
    <w:uiPriority w:val="39"/>
    <w:unhideWhenUsed/>
    <w:rsid w:val="004D47F9"/>
    <w:pPr>
      <w:spacing w:after="100" w:line="276" w:lineRule="auto"/>
      <w:ind w:left="1760"/>
    </w:pPr>
    <w:rPr>
      <w:rFonts w:ascii="Calibri" w:hAnsi="Calibri"/>
      <w:sz w:val="22"/>
      <w:szCs w:val="22"/>
    </w:rPr>
  </w:style>
  <w:style w:type="paragraph" w:customStyle="1" w:styleId="xl66">
    <w:name w:val="xl66"/>
    <w:basedOn w:val="Normal"/>
    <w:qFormat/>
    <w:rsid w:val="004D47F9"/>
    <w:pPr>
      <w:pBdr>
        <w:top w:val="single" w:sz="8" w:space="0" w:color="00000A"/>
        <w:right w:val="single" w:sz="8" w:space="0" w:color="00000A"/>
      </w:pBdr>
      <w:shd w:val="clear" w:color="000000" w:fill="BFBFBF"/>
      <w:spacing w:beforeAutospacing="1" w:afterAutospacing="1"/>
      <w:jc w:val="center"/>
    </w:pPr>
    <w:rPr>
      <w:rFonts w:ascii="Cambria" w:hAnsi="Cambria"/>
      <w:color w:val="000000"/>
      <w:sz w:val="20"/>
      <w:szCs w:val="20"/>
    </w:rPr>
  </w:style>
  <w:style w:type="paragraph" w:customStyle="1" w:styleId="SemEspaamento1">
    <w:name w:val="Sem Espaçamento1"/>
    <w:uiPriority w:val="1"/>
    <w:qFormat/>
    <w:rsid w:val="004D47F9"/>
  </w:style>
  <w:style w:type="paragraph" w:styleId="TextosemFormatao">
    <w:name w:val="Plain Text"/>
    <w:basedOn w:val="Normal"/>
    <w:link w:val="TextosemFormataoChar"/>
    <w:uiPriority w:val="99"/>
    <w:unhideWhenUsed/>
    <w:qFormat/>
    <w:rsid w:val="004D47F9"/>
    <w:rPr>
      <w:rFonts w:ascii="Consolas" w:eastAsia="Calibri" w:hAnsi="Consolas" w:cstheme="minorBidi"/>
      <w:sz w:val="21"/>
      <w:szCs w:val="21"/>
      <w:lang w:eastAsia="en-US"/>
    </w:rPr>
  </w:style>
  <w:style w:type="character" w:customStyle="1" w:styleId="TextosemFormataoChar1">
    <w:name w:val="Texto sem Formatação Char1"/>
    <w:basedOn w:val="Fontepargpadro"/>
    <w:uiPriority w:val="99"/>
    <w:semiHidden/>
    <w:rsid w:val="004D47F9"/>
    <w:rPr>
      <w:rFonts w:ascii="Consolas" w:eastAsia="Times New Roman" w:hAnsi="Consolas" w:cs="Times New Roman"/>
      <w:sz w:val="21"/>
      <w:szCs w:val="21"/>
      <w:lang w:eastAsia="pt-BR"/>
    </w:rPr>
  </w:style>
  <w:style w:type="paragraph" w:customStyle="1" w:styleId="ListaColorida-nfase11">
    <w:name w:val="Lista Colorida - Ênfase 11"/>
    <w:basedOn w:val="Normal"/>
    <w:uiPriority w:val="34"/>
    <w:qFormat/>
    <w:rsid w:val="004D47F9"/>
    <w:pPr>
      <w:ind w:left="720"/>
    </w:pPr>
    <w:rPr>
      <w:rFonts w:ascii="Comic Sans MS" w:eastAsia="Calibri" w:hAnsi="Comic Sans MS"/>
      <w:color w:val="000066"/>
    </w:rPr>
  </w:style>
  <w:style w:type="paragraph" w:customStyle="1" w:styleId="xmsobodytext">
    <w:name w:val="x_msobodytext"/>
    <w:basedOn w:val="Normal"/>
    <w:qFormat/>
    <w:rsid w:val="004D47F9"/>
    <w:pPr>
      <w:spacing w:beforeAutospacing="1" w:afterAutospacing="1"/>
    </w:pPr>
  </w:style>
  <w:style w:type="paragraph" w:styleId="MapadoDocumento">
    <w:name w:val="Document Map"/>
    <w:basedOn w:val="Normal"/>
    <w:link w:val="MapadoDocumentoChar"/>
    <w:qFormat/>
    <w:rsid w:val="004D47F9"/>
    <w:rPr>
      <w:rFonts w:ascii="Lucida Grande" w:eastAsia="Batang" w:hAnsi="Lucida Grande" w:cstheme="minorBidi"/>
      <w:lang w:eastAsia="ko-KR"/>
    </w:rPr>
  </w:style>
  <w:style w:type="character" w:customStyle="1" w:styleId="MapadoDocumentoChar1">
    <w:name w:val="Mapa do Documento Char1"/>
    <w:basedOn w:val="Fontepargpadro"/>
    <w:uiPriority w:val="99"/>
    <w:semiHidden/>
    <w:rsid w:val="004D47F9"/>
    <w:rPr>
      <w:rFonts w:ascii="Segoe UI" w:eastAsia="Times New Roman" w:hAnsi="Segoe UI" w:cs="Segoe UI"/>
      <w:sz w:val="16"/>
      <w:szCs w:val="16"/>
      <w:lang w:eastAsia="pt-BR"/>
    </w:rPr>
  </w:style>
  <w:style w:type="paragraph" w:customStyle="1" w:styleId="Textbody">
    <w:name w:val="Text body"/>
    <w:basedOn w:val="Normal"/>
    <w:qFormat/>
    <w:rsid w:val="004D47F9"/>
    <w:pPr>
      <w:widowControl w:val="0"/>
      <w:suppressAutoHyphens/>
      <w:spacing w:after="120"/>
      <w:textAlignment w:val="baseline"/>
    </w:pPr>
    <w:rPr>
      <w:rFonts w:ascii="Thorndale AMT" w:eastAsia="Arial" w:hAnsi="Thorndale AMT" w:cs="Tahoma"/>
    </w:rPr>
  </w:style>
  <w:style w:type="paragraph" w:customStyle="1" w:styleId="Standard">
    <w:name w:val="Standard"/>
    <w:qFormat/>
    <w:rsid w:val="004D47F9"/>
    <w:pPr>
      <w:widowControl w:val="0"/>
      <w:suppressAutoHyphens/>
      <w:textAlignment w:val="baseline"/>
    </w:pPr>
    <w:rPr>
      <w:rFonts w:ascii="Liberation Serif" w:eastAsia="SimSun" w:hAnsi="Liberation Serif" w:cs="Mangal"/>
      <w:lang w:eastAsia="zh-CN" w:bidi="hi-IN"/>
    </w:rPr>
  </w:style>
  <w:style w:type="paragraph" w:customStyle="1" w:styleId="m4830556842393516755msolistparagraph">
    <w:name w:val="m_4830556842393516755msolistparagraph"/>
    <w:basedOn w:val="Normal"/>
    <w:uiPriority w:val="99"/>
    <w:qFormat/>
    <w:rsid w:val="004D47F9"/>
    <w:pPr>
      <w:spacing w:beforeAutospacing="1" w:afterAutospacing="1"/>
    </w:pPr>
    <w:rPr>
      <w:rFonts w:eastAsia="Calibri"/>
    </w:rPr>
  </w:style>
  <w:style w:type="paragraph" w:styleId="Subttulo">
    <w:name w:val="Subtitle"/>
    <w:basedOn w:val="Normal"/>
    <w:next w:val="Normal"/>
    <w:link w:val="SubttuloChar"/>
    <w:pPr>
      <w:jc w:val="right"/>
    </w:pPr>
    <w:rPr>
      <w:rFonts w:ascii="Arial" w:eastAsia="Arial" w:hAnsi="Arial" w:cs="Arial"/>
      <w:b/>
      <w:sz w:val="40"/>
      <w:szCs w:val="40"/>
    </w:rPr>
  </w:style>
  <w:style w:type="character" w:customStyle="1" w:styleId="SubttuloChar1">
    <w:name w:val="Subtítulo Char1"/>
    <w:basedOn w:val="Fontepargpadro"/>
    <w:uiPriority w:val="11"/>
    <w:rsid w:val="004D47F9"/>
    <w:rPr>
      <w:rFonts w:eastAsiaTheme="minorEastAsia"/>
      <w:color w:val="5A5A5A" w:themeColor="text1" w:themeTint="A5"/>
      <w:spacing w:val="15"/>
      <w:lang w:eastAsia="pt-BR"/>
    </w:rPr>
  </w:style>
  <w:style w:type="paragraph" w:customStyle="1" w:styleId="color000">
    <w:name w:val="color_000"/>
    <w:basedOn w:val="Standard"/>
    <w:qFormat/>
    <w:rsid w:val="004D47F9"/>
    <w:pPr>
      <w:widowControl/>
      <w:spacing w:before="100" w:after="100"/>
    </w:pPr>
    <w:rPr>
      <w:rFonts w:ascii="Times New Roman" w:eastAsia="Times New Roman" w:hAnsi="Times New Roman" w:cs="Times New Roman"/>
      <w:lang w:eastAsia="pt-BR" w:bidi="ar-SA"/>
    </w:rPr>
  </w:style>
  <w:style w:type="paragraph" w:styleId="Partesuperior-zdoformulrio">
    <w:name w:val="HTML Top of Form"/>
    <w:basedOn w:val="Standard"/>
    <w:link w:val="Partesuperior-zdoformulrioChar1"/>
    <w:qFormat/>
    <w:rsid w:val="004D47F9"/>
    <w:pPr>
      <w:widowControl/>
      <w:pBdr>
        <w:bottom w:val="single" w:sz="6" w:space="1" w:color="00000A"/>
      </w:pBdr>
      <w:jc w:val="center"/>
    </w:pPr>
    <w:rPr>
      <w:rFonts w:ascii="Arial" w:eastAsia="Times New Roman" w:hAnsi="Arial" w:cs="Arial"/>
      <w:vanish/>
      <w:sz w:val="16"/>
      <w:szCs w:val="16"/>
      <w:lang w:eastAsia="pt-BR" w:bidi="ar-SA"/>
    </w:rPr>
  </w:style>
  <w:style w:type="character" w:customStyle="1" w:styleId="Partesuperior-zdoformulrioChar1">
    <w:name w:val="Parte superior-z do formulário Char1"/>
    <w:basedOn w:val="Fontepargpadro"/>
    <w:link w:val="Partesuperior-zdoformulrio"/>
    <w:rsid w:val="004D47F9"/>
    <w:rPr>
      <w:rFonts w:ascii="Arial" w:eastAsia="Times New Roman" w:hAnsi="Arial" w:cs="Arial"/>
      <w:vanish/>
      <w:sz w:val="16"/>
      <w:szCs w:val="16"/>
      <w:lang w:eastAsia="pt-BR"/>
    </w:rPr>
  </w:style>
  <w:style w:type="paragraph" w:styleId="Parteinferiordoformulrio">
    <w:name w:val="HTML Bottom of Form"/>
    <w:basedOn w:val="Standard"/>
    <w:link w:val="ParteinferiordoformulrioChar"/>
    <w:qFormat/>
    <w:rsid w:val="004D47F9"/>
    <w:pPr>
      <w:widowControl/>
      <w:pBdr>
        <w:top w:val="single" w:sz="6" w:space="1" w:color="00000A"/>
      </w:pBdr>
      <w:jc w:val="center"/>
    </w:pPr>
    <w:rPr>
      <w:rFonts w:ascii="Arial" w:eastAsia="Times New Roman" w:hAnsi="Arial" w:cs="Arial"/>
      <w:vanish/>
      <w:sz w:val="16"/>
      <w:szCs w:val="16"/>
      <w:lang w:eastAsia="en-US" w:bidi="ar-SA"/>
    </w:rPr>
  </w:style>
  <w:style w:type="character" w:customStyle="1" w:styleId="ParteinferiordoformulrioChar1">
    <w:name w:val="Parte inferior do formulário Char1"/>
    <w:basedOn w:val="Fontepargpadro"/>
    <w:uiPriority w:val="99"/>
    <w:semiHidden/>
    <w:rsid w:val="004D47F9"/>
    <w:rPr>
      <w:rFonts w:ascii="Arial" w:eastAsia="Times New Roman" w:hAnsi="Arial" w:cs="Arial"/>
      <w:vanish/>
      <w:sz w:val="16"/>
      <w:szCs w:val="16"/>
      <w:lang w:eastAsia="pt-BR"/>
    </w:rPr>
  </w:style>
  <w:style w:type="paragraph" w:customStyle="1" w:styleId="P30">
    <w:name w:val="P30"/>
    <w:basedOn w:val="Standard"/>
    <w:qFormat/>
    <w:rsid w:val="004D47F9"/>
    <w:pPr>
      <w:widowControl/>
      <w:snapToGrid w:val="0"/>
      <w:jc w:val="both"/>
    </w:pPr>
    <w:rPr>
      <w:rFonts w:ascii="Cambria" w:hAnsi="Cambria" w:cs="F"/>
      <w:b/>
      <w:lang w:eastAsia="en-US" w:bidi="ar-SA"/>
    </w:rPr>
  </w:style>
  <w:style w:type="paragraph" w:customStyle="1" w:styleId="Contedodatabela">
    <w:name w:val="Conteúdo da tabela"/>
    <w:basedOn w:val="Standard"/>
    <w:qFormat/>
    <w:rsid w:val="004D47F9"/>
    <w:pPr>
      <w:widowControl/>
      <w:suppressLineNumbers/>
    </w:pPr>
    <w:rPr>
      <w:rFonts w:ascii="Cambria" w:hAnsi="Cambria" w:cs="F"/>
      <w:lang w:eastAsia="en-US" w:bidi="ar-SA"/>
    </w:rPr>
  </w:style>
  <w:style w:type="paragraph" w:customStyle="1" w:styleId="Ttulodetabela">
    <w:name w:val="Título de tabela"/>
    <w:basedOn w:val="Contedodatabela"/>
    <w:qFormat/>
    <w:rsid w:val="004D47F9"/>
    <w:pPr>
      <w:jc w:val="center"/>
    </w:pPr>
    <w:rPr>
      <w:b/>
      <w:bCs/>
    </w:rPr>
  </w:style>
  <w:style w:type="paragraph" w:customStyle="1" w:styleId="Contedodoquadro">
    <w:name w:val="Conteúdo do quadro"/>
    <w:basedOn w:val="Normal"/>
    <w:qFormat/>
    <w:rsid w:val="004D47F9"/>
    <w:rPr>
      <w:rFonts w:ascii="Cambria" w:eastAsia="MS Mincho" w:hAnsi="Cambria"/>
      <w:lang w:eastAsia="en-US"/>
    </w:rPr>
  </w:style>
  <w:style w:type="paragraph" w:customStyle="1" w:styleId="Textopadro">
    <w:name w:val="Texto padrão"/>
    <w:basedOn w:val="Normal"/>
    <w:qFormat/>
    <w:rsid w:val="004D47F9"/>
    <w:pPr>
      <w:widowControl w:val="0"/>
      <w:suppressAutoHyphens/>
    </w:pPr>
    <w:rPr>
      <w:rFonts w:ascii="Arial" w:hAnsi="Arial"/>
      <w:szCs w:val="20"/>
    </w:rPr>
  </w:style>
  <w:style w:type="paragraph" w:customStyle="1" w:styleId="Estilo1">
    <w:name w:val="Estilo1"/>
    <w:basedOn w:val="Normal"/>
    <w:qFormat/>
    <w:rsid w:val="004D47F9"/>
    <w:pPr>
      <w:widowControl w:val="0"/>
      <w:tabs>
        <w:tab w:val="left" w:pos="2268"/>
      </w:tabs>
      <w:ind w:left="2410" w:hanging="992"/>
      <w:jc w:val="both"/>
    </w:pPr>
    <w:rPr>
      <w:szCs w:val="20"/>
    </w:rPr>
  </w:style>
  <w:style w:type="paragraph" w:customStyle="1" w:styleId="contrato">
    <w:name w:val="contrato"/>
    <w:basedOn w:val="Estilo1"/>
    <w:qFormat/>
    <w:rsid w:val="004D47F9"/>
    <w:pPr>
      <w:widowControl/>
      <w:tabs>
        <w:tab w:val="center" w:pos="709"/>
        <w:tab w:val="right" w:pos="8504"/>
      </w:tabs>
      <w:suppressAutoHyphens/>
      <w:spacing w:line="360" w:lineRule="auto"/>
      <w:ind w:left="720" w:hanging="360"/>
    </w:pPr>
    <w:rPr>
      <w:rFonts w:ascii="Arial Narrow" w:hAnsi="Arial Narrow" w:cs="Arial"/>
      <w:bCs/>
      <w:color w:val="000000"/>
      <w:sz w:val="22"/>
      <w:szCs w:val="22"/>
    </w:rPr>
  </w:style>
  <w:style w:type="paragraph" w:customStyle="1" w:styleId="Prembulo">
    <w:name w:val="Preâmbulo"/>
    <w:basedOn w:val="Normal"/>
    <w:qFormat/>
    <w:rsid w:val="004D47F9"/>
    <w:pPr>
      <w:spacing w:before="240"/>
      <w:ind w:firstLine="1418"/>
      <w:jc w:val="both"/>
      <w:textAlignment w:val="baseline"/>
    </w:pPr>
    <w:rPr>
      <w:rFonts w:ascii="Arial" w:hAnsi="Arial"/>
      <w:szCs w:val="20"/>
    </w:rPr>
  </w:style>
  <w:style w:type="numbering" w:customStyle="1" w:styleId="Estilo14">
    <w:name w:val="Estilo14"/>
    <w:uiPriority w:val="99"/>
    <w:rsid w:val="004D47F9"/>
  </w:style>
  <w:style w:type="table" w:styleId="Tabelacomgrade">
    <w:name w:val="Table Grid"/>
    <w:basedOn w:val="Tabelanormal"/>
    <w:uiPriority w:val="5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4D47F9"/>
    <w:rPr>
      <w:rFonts w:ascii="Calibri" w:eastAsia="MS Mincho"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1">
    <w:name w:val="Tabela com grade1"/>
    <w:basedOn w:val="Tabelanormal"/>
    <w:uiPriority w:val="5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nhideWhenUsed/>
    <w:qFormat/>
    <w:rsid w:val="004D47F9"/>
    <w:rPr>
      <w:rFonts w:ascii="Calibri" w:eastAsia="MS Mincho" w:hAnsi="Calibri"/>
      <w:lang w:val="en-US"/>
    </w:rPr>
    <w:tblPr>
      <w:tblInd w:w="0" w:type="dxa"/>
      <w:tblCellMar>
        <w:top w:w="0" w:type="dxa"/>
        <w:left w:w="0" w:type="dxa"/>
        <w:bottom w:w="0" w:type="dxa"/>
        <w:right w:w="0" w:type="dxa"/>
      </w:tblCellMar>
    </w:tblPr>
  </w:style>
  <w:style w:type="paragraph" w:customStyle="1" w:styleId="TableContents">
    <w:name w:val="Table Contents"/>
    <w:basedOn w:val="Standard"/>
    <w:rsid w:val="004D47F9"/>
    <w:pPr>
      <w:widowControl/>
      <w:suppressLineNumbers/>
      <w:autoSpaceDN w:val="0"/>
    </w:pPr>
    <w:rPr>
      <w:rFonts w:cs="Lucida Sans"/>
      <w:kern w:val="3"/>
    </w:rPr>
  </w:style>
  <w:style w:type="character" w:customStyle="1" w:styleId="RecuodecorpodetextoChar1">
    <w:name w:val="Recuo de corpo de texto Char1"/>
    <w:rsid w:val="004D47F9"/>
    <w:rPr>
      <w:rFonts w:ascii="Calibri" w:eastAsia="Times New Roman" w:hAnsi="Calibri" w:cs="Times New Roman"/>
      <w:sz w:val="24"/>
      <w:szCs w:val="24"/>
    </w:rPr>
  </w:style>
  <w:style w:type="paragraph" w:customStyle="1" w:styleId="Ttulo21">
    <w:name w:val="Título 21"/>
    <w:basedOn w:val="Normal"/>
    <w:next w:val="Normal"/>
    <w:semiHidden/>
    <w:unhideWhenUsed/>
    <w:qFormat/>
    <w:rsid w:val="004D47F9"/>
    <w:pPr>
      <w:keepNext/>
      <w:keepLines/>
      <w:spacing w:before="40"/>
      <w:ind w:left="576" w:hanging="576"/>
      <w:outlineLvl w:val="1"/>
    </w:pPr>
    <w:rPr>
      <w:rFonts w:ascii="Calibri" w:hAnsi="Calibri"/>
      <w:color w:val="365F91"/>
      <w:sz w:val="26"/>
      <w:szCs w:val="26"/>
      <w:lang w:eastAsia="ko-KR"/>
    </w:rPr>
  </w:style>
  <w:style w:type="paragraph" w:customStyle="1" w:styleId="Ttulo31">
    <w:name w:val="Título 31"/>
    <w:basedOn w:val="Normal"/>
    <w:next w:val="Normal"/>
    <w:semiHidden/>
    <w:unhideWhenUsed/>
    <w:qFormat/>
    <w:rsid w:val="004D47F9"/>
    <w:pPr>
      <w:keepNext/>
      <w:keepLines/>
      <w:spacing w:before="40"/>
      <w:ind w:left="720" w:hanging="720"/>
      <w:outlineLvl w:val="2"/>
    </w:pPr>
    <w:rPr>
      <w:rFonts w:ascii="Calibri" w:hAnsi="Calibri"/>
      <w:color w:val="243F60"/>
      <w:lang w:eastAsia="ko-KR"/>
    </w:rPr>
  </w:style>
  <w:style w:type="paragraph" w:customStyle="1" w:styleId="Ttulo41">
    <w:name w:val="Título 41"/>
    <w:basedOn w:val="Normal"/>
    <w:next w:val="Normal"/>
    <w:semiHidden/>
    <w:unhideWhenUsed/>
    <w:qFormat/>
    <w:rsid w:val="004D47F9"/>
    <w:pPr>
      <w:keepNext/>
      <w:keepLines/>
      <w:spacing w:before="40"/>
      <w:ind w:left="864" w:hanging="864"/>
      <w:outlineLvl w:val="3"/>
    </w:pPr>
    <w:rPr>
      <w:rFonts w:ascii="Calibri" w:hAnsi="Calibri"/>
      <w:i/>
      <w:iCs/>
      <w:color w:val="365F91"/>
      <w:lang w:eastAsia="ko-KR"/>
    </w:rPr>
  </w:style>
  <w:style w:type="paragraph" w:customStyle="1" w:styleId="Ttulo61">
    <w:name w:val="Título 61"/>
    <w:basedOn w:val="Normal"/>
    <w:next w:val="Normal"/>
    <w:semiHidden/>
    <w:unhideWhenUsed/>
    <w:qFormat/>
    <w:rsid w:val="004D47F9"/>
    <w:pPr>
      <w:keepNext/>
      <w:keepLines/>
      <w:spacing w:before="40"/>
      <w:ind w:left="1152" w:hanging="1152"/>
      <w:outlineLvl w:val="5"/>
    </w:pPr>
    <w:rPr>
      <w:rFonts w:ascii="Calibri" w:hAnsi="Calibri"/>
      <w:color w:val="243F60"/>
      <w:lang w:eastAsia="ko-KR"/>
    </w:rPr>
  </w:style>
  <w:style w:type="paragraph" w:customStyle="1" w:styleId="Ttulo71">
    <w:name w:val="Título 71"/>
    <w:basedOn w:val="Normal"/>
    <w:next w:val="Normal"/>
    <w:semiHidden/>
    <w:unhideWhenUsed/>
    <w:qFormat/>
    <w:rsid w:val="004D47F9"/>
    <w:pPr>
      <w:keepNext/>
      <w:keepLines/>
      <w:spacing w:before="40"/>
      <w:ind w:left="1296" w:hanging="1296"/>
      <w:outlineLvl w:val="6"/>
    </w:pPr>
    <w:rPr>
      <w:rFonts w:ascii="Calibri" w:hAnsi="Calibri"/>
      <w:i/>
      <w:iCs/>
      <w:color w:val="243F60"/>
      <w:lang w:eastAsia="ko-KR"/>
    </w:rPr>
  </w:style>
  <w:style w:type="paragraph" w:customStyle="1" w:styleId="Ttulo81">
    <w:name w:val="Título 81"/>
    <w:basedOn w:val="Normal"/>
    <w:next w:val="Normal"/>
    <w:semiHidden/>
    <w:unhideWhenUsed/>
    <w:qFormat/>
    <w:rsid w:val="004D47F9"/>
    <w:pPr>
      <w:keepNext/>
      <w:keepLines/>
      <w:spacing w:before="40"/>
      <w:ind w:left="1440" w:hanging="1440"/>
      <w:outlineLvl w:val="7"/>
    </w:pPr>
    <w:rPr>
      <w:rFonts w:ascii="Calibri" w:hAnsi="Calibri"/>
      <w:color w:val="272727"/>
      <w:sz w:val="21"/>
      <w:szCs w:val="21"/>
      <w:lang w:eastAsia="ko-KR"/>
    </w:rPr>
  </w:style>
  <w:style w:type="paragraph" w:customStyle="1" w:styleId="Ttulo91">
    <w:name w:val="Título 91"/>
    <w:basedOn w:val="Normal"/>
    <w:next w:val="Normal"/>
    <w:semiHidden/>
    <w:unhideWhenUsed/>
    <w:qFormat/>
    <w:rsid w:val="004D47F9"/>
    <w:pPr>
      <w:keepNext/>
      <w:keepLines/>
      <w:spacing w:before="40"/>
      <w:ind w:left="1584" w:hanging="1584"/>
      <w:outlineLvl w:val="8"/>
    </w:pPr>
    <w:rPr>
      <w:rFonts w:ascii="Calibri" w:hAnsi="Calibri"/>
      <w:i/>
      <w:iCs/>
      <w:color w:val="272727"/>
      <w:sz w:val="21"/>
      <w:szCs w:val="21"/>
      <w:lang w:eastAsia="ko-KR"/>
    </w:rPr>
  </w:style>
  <w:style w:type="numbering" w:customStyle="1" w:styleId="Semlista1">
    <w:name w:val="Sem lista1"/>
    <w:next w:val="Semlista"/>
    <w:uiPriority w:val="99"/>
    <w:semiHidden/>
    <w:unhideWhenUsed/>
    <w:rsid w:val="004D47F9"/>
  </w:style>
  <w:style w:type="paragraph" w:customStyle="1" w:styleId="ListaParagrafoemPreto1">
    <w:name w:val="Lista Paragrafo em Preto1"/>
    <w:basedOn w:val="Normal"/>
    <w:next w:val="PargrafodaLista"/>
    <w:uiPriority w:val="34"/>
    <w:qFormat/>
    <w:rsid w:val="004D47F9"/>
    <w:pPr>
      <w:spacing w:after="160" w:line="259" w:lineRule="auto"/>
      <w:ind w:left="720"/>
      <w:contextualSpacing/>
    </w:pPr>
    <w:rPr>
      <w:rFonts w:ascii="Cambria" w:eastAsia="Cambria" w:hAnsi="Cambria"/>
      <w:sz w:val="22"/>
      <w:szCs w:val="22"/>
      <w:lang w:eastAsia="en-US"/>
    </w:rPr>
  </w:style>
  <w:style w:type="character" w:customStyle="1" w:styleId="WW8Num1z0">
    <w:name w:val="WW8Num1z0"/>
    <w:rsid w:val="004D47F9"/>
    <w:rPr>
      <w:rFonts w:ascii="Symbol" w:hAnsi="Symbol" w:cs="Symbol"/>
    </w:rPr>
  </w:style>
  <w:style w:type="character" w:customStyle="1" w:styleId="WW8Num3z0">
    <w:name w:val="WW8Num3z0"/>
    <w:rsid w:val="004D47F9"/>
    <w:rPr>
      <w:rFonts w:ascii="Arial" w:hAnsi="Arial" w:cs="Arial"/>
      <w:b/>
      <w:bCs/>
    </w:rPr>
  </w:style>
  <w:style w:type="character" w:customStyle="1" w:styleId="WW8Num3z1">
    <w:name w:val="WW8Num3z1"/>
    <w:rsid w:val="004D47F9"/>
    <w:rPr>
      <w:rFonts w:ascii="OpenSymbol" w:hAnsi="OpenSymbol" w:cs="OpenSymbol"/>
    </w:rPr>
  </w:style>
  <w:style w:type="character" w:customStyle="1" w:styleId="WW8Num4z0">
    <w:name w:val="WW8Num4z0"/>
    <w:rsid w:val="004D47F9"/>
    <w:rPr>
      <w:rFonts w:ascii="Arial" w:hAnsi="Arial" w:cs="Arial"/>
      <w:b/>
      <w:bCs/>
    </w:rPr>
  </w:style>
  <w:style w:type="character" w:customStyle="1" w:styleId="WW8Num5z0">
    <w:name w:val="WW8Num5z0"/>
    <w:rsid w:val="004D47F9"/>
    <w:rPr>
      <w:rFonts w:ascii="Arial" w:hAnsi="Arial" w:cs="Arial"/>
      <w:b/>
      <w:bCs/>
    </w:rPr>
  </w:style>
  <w:style w:type="character" w:customStyle="1" w:styleId="WW8Num7z0">
    <w:name w:val="WW8Num7z0"/>
    <w:rsid w:val="004D47F9"/>
    <w:rPr>
      <w:rFonts w:ascii="Arial" w:hAnsi="Arial" w:cs="Arial"/>
      <w:b/>
      <w:i w:val="0"/>
      <w:sz w:val="24"/>
    </w:rPr>
  </w:style>
  <w:style w:type="character" w:customStyle="1" w:styleId="WW8Num7z1">
    <w:name w:val="WW8Num7z1"/>
    <w:rsid w:val="004D47F9"/>
    <w:rPr>
      <w:rFonts w:ascii="Arial" w:hAnsi="Arial" w:cs="Arial"/>
      <w:b w:val="0"/>
      <w:i w:val="0"/>
      <w:sz w:val="24"/>
    </w:rPr>
  </w:style>
  <w:style w:type="character" w:customStyle="1" w:styleId="WW8Num13z1">
    <w:name w:val="WW8Num13z1"/>
    <w:rsid w:val="004D47F9"/>
    <w:rPr>
      <w:b/>
    </w:rPr>
  </w:style>
  <w:style w:type="character" w:customStyle="1" w:styleId="WW8Num23z1">
    <w:name w:val="WW8Num23z1"/>
    <w:rsid w:val="004D47F9"/>
    <w:rPr>
      <w:rFonts w:ascii="Times New Roman" w:hAnsi="Times New Roman" w:cs="Times New Roman"/>
      <w:b w:val="0"/>
    </w:rPr>
  </w:style>
  <w:style w:type="character" w:customStyle="1" w:styleId="WW8Num28z1">
    <w:name w:val="WW8Num28z1"/>
    <w:rsid w:val="004D47F9"/>
    <w:rPr>
      <w:b/>
    </w:rPr>
  </w:style>
  <w:style w:type="character" w:customStyle="1" w:styleId="WW8Num30z1">
    <w:name w:val="WW8Num30z1"/>
    <w:rsid w:val="004D47F9"/>
    <w:rPr>
      <w:b/>
    </w:rPr>
  </w:style>
  <w:style w:type="character" w:customStyle="1" w:styleId="WW8Num31z0">
    <w:name w:val="WW8Num31z0"/>
    <w:rsid w:val="004D47F9"/>
    <w:rPr>
      <w:rFonts w:ascii="Arial" w:hAnsi="Arial" w:cs="Arial"/>
      <w:b/>
      <w:i w:val="0"/>
      <w:sz w:val="24"/>
      <w:szCs w:val="24"/>
    </w:rPr>
  </w:style>
  <w:style w:type="character" w:customStyle="1" w:styleId="WW8Num31z4">
    <w:name w:val="WW8Num31z4"/>
    <w:rsid w:val="004D47F9"/>
    <w:rPr>
      <w:rFonts w:ascii="Arial" w:hAnsi="Arial" w:cs="Arial"/>
      <w:b/>
      <w:i w:val="0"/>
      <w:sz w:val="24"/>
    </w:rPr>
  </w:style>
  <w:style w:type="character" w:customStyle="1" w:styleId="WW8Num33z0">
    <w:name w:val="WW8Num33z0"/>
    <w:rsid w:val="004D47F9"/>
    <w:rPr>
      <w:rFonts w:ascii="Arial" w:hAnsi="Arial" w:cs="Arial"/>
      <w:b/>
      <w:i w:val="0"/>
      <w:sz w:val="24"/>
    </w:rPr>
  </w:style>
  <w:style w:type="character" w:customStyle="1" w:styleId="WW8Num33z1">
    <w:name w:val="WW8Num33z1"/>
    <w:rsid w:val="004D47F9"/>
    <w:rPr>
      <w:rFonts w:ascii="Arial" w:hAnsi="Arial" w:cs="Arial"/>
      <w:b w:val="0"/>
      <w:i w:val="0"/>
      <w:sz w:val="24"/>
    </w:rPr>
  </w:style>
  <w:style w:type="character" w:customStyle="1" w:styleId="WW8Num35z0">
    <w:name w:val="WW8Num35z0"/>
    <w:rsid w:val="004D47F9"/>
    <w:rPr>
      <w:b/>
    </w:rPr>
  </w:style>
  <w:style w:type="character" w:customStyle="1" w:styleId="Fontepargpadro2">
    <w:name w:val="Fonte parág. padrão2"/>
    <w:rsid w:val="004D47F9"/>
  </w:style>
  <w:style w:type="character" w:customStyle="1" w:styleId="WW8Num2z0">
    <w:name w:val="WW8Num2z0"/>
    <w:rsid w:val="004D47F9"/>
    <w:rPr>
      <w:rFonts w:ascii="Symbol" w:hAnsi="Symbol" w:cs="OpenSymbol"/>
    </w:rPr>
  </w:style>
  <w:style w:type="character" w:customStyle="1" w:styleId="WW8Num2z1">
    <w:name w:val="WW8Num2z1"/>
    <w:rsid w:val="004D47F9"/>
    <w:rPr>
      <w:rFonts w:ascii="OpenSymbol" w:hAnsi="OpenSymbol" w:cs="OpenSymbol"/>
    </w:rPr>
  </w:style>
  <w:style w:type="character" w:customStyle="1" w:styleId="Absatz-Standardschriftart">
    <w:name w:val="Absatz-Standardschriftart"/>
    <w:rsid w:val="004D47F9"/>
  </w:style>
  <w:style w:type="character" w:customStyle="1" w:styleId="WW-Absatz-Standardschriftart">
    <w:name w:val="WW-Absatz-Standardschriftart"/>
    <w:rsid w:val="004D47F9"/>
  </w:style>
  <w:style w:type="character" w:customStyle="1" w:styleId="WW-Absatz-Standardschriftart1">
    <w:name w:val="WW-Absatz-Standardschriftart1"/>
    <w:rsid w:val="004D47F9"/>
  </w:style>
  <w:style w:type="character" w:customStyle="1" w:styleId="WW-Absatz-Standardschriftart11">
    <w:name w:val="WW-Absatz-Standardschriftart11"/>
    <w:rsid w:val="004D47F9"/>
  </w:style>
  <w:style w:type="character" w:customStyle="1" w:styleId="WW-Absatz-Standardschriftart111">
    <w:name w:val="WW-Absatz-Standardschriftart111"/>
    <w:rsid w:val="004D47F9"/>
  </w:style>
  <w:style w:type="character" w:customStyle="1" w:styleId="WW-Absatz-Standardschriftart1111">
    <w:name w:val="WW-Absatz-Standardschriftart1111"/>
    <w:rsid w:val="004D47F9"/>
  </w:style>
  <w:style w:type="character" w:customStyle="1" w:styleId="Fontepargpadro1">
    <w:name w:val="Fonte parág. padrão1"/>
    <w:rsid w:val="004D47F9"/>
  </w:style>
  <w:style w:type="character" w:customStyle="1" w:styleId="Smbolosdenumerao">
    <w:name w:val="Símbolos de numeração"/>
    <w:rsid w:val="004D47F9"/>
    <w:rPr>
      <w:rFonts w:ascii="Arial" w:hAnsi="Arial" w:cs="Arial"/>
      <w:b/>
      <w:bCs/>
    </w:rPr>
  </w:style>
  <w:style w:type="character" w:customStyle="1" w:styleId="Marcas">
    <w:name w:val="Marcas"/>
    <w:qFormat/>
    <w:rsid w:val="004D47F9"/>
    <w:rPr>
      <w:rFonts w:ascii="OpenSymbol" w:eastAsia="OpenSymbol" w:hAnsi="OpenSymbol" w:cs="OpenSymbol"/>
    </w:rPr>
  </w:style>
  <w:style w:type="character" w:customStyle="1" w:styleId="CharChar1">
    <w:name w:val="Char Char1"/>
    <w:rsid w:val="004D47F9"/>
    <w:rPr>
      <w:lang w:val="pt-BR" w:bidi="ar-SA"/>
    </w:rPr>
  </w:style>
  <w:style w:type="character" w:customStyle="1" w:styleId="CharChar">
    <w:name w:val="Char Char"/>
    <w:rsid w:val="004D47F9"/>
    <w:rPr>
      <w:sz w:val="24"/>
      <w:szCs w:val="24"/>
      <w:lang w:val="pt-BR" w:bidi="ar-SA"/>
    </w:rPr>
  </w:style>
  <w:style w:type="paragraph" w:customStyle="1" w:styleId="Ttulo20">
    <w:name w:val="Título2"/>
    <w:basedOn w:val="Normal"/>
    <w:next w:val="Corpodetexto"/>
    <w:rsid w:val="004D47F9"/>
    <w:pPr>
      <w:keepNext/>
      <w:suppressAutoHyphens/>
      <w:spacing w:before="240" w:after="120"/>
    </w:pPr>
    <w:rPr>
      <w:rFonts w:ascii="Arial" w:eastAsia="Lucida Sans Unicode" w:hAnsi="Arial" w:cs="Mangal"/>
      <w:sz w:val="28"/>
      <w:szCs w:val="28"/>
      <w:lang w:eastAsia="zh-CN"/>
    </w:rPr>
  </w:style>
  <w:style w:type="paragraph" w:customStyle="1" w:styleId="Ttulo10">
    <w:name w:val="Título1"/>
    <w:basedOn w:val="Normal"/>
    <w:next w:val="Corpodetexto"/>
    <w:rsid w:val="004D47F9"/>
    <w:pPr>
      <w:keepNext/>
      <w:suppressAutoHyphens/>
      <w:spacing w:before="240" w:after="120"/>
    </w:pPr>
    <w:rPr>
      <w:rFonts w:ascii="Arial" w:eastAsia="Lucida Sans Unicode" w:hAnsi="Arial" w:cs="Mangal"/>
      <w:sz w:val="28"/>
      <w:szCs w:val="28"/>
      <w:lang w:eastAsia="zh-CN"/>
    </w:rPr>
  </w:style>
  <w:style w:type="paragraph" w:customStyle="1" w:styleId="Legenda1">
    <w:name w:val="Legenda1"/>
    <w:basedOn w:val="Normal"/>
    <w:rsid w:val="004D47F9"/>
    <w:pPr>
      <w:suppressLineNumbers/>
      <w:suppressAutoHyphens/>
      <w:spacing w:before="120" w:after="120"/>
    </w:pPr>
    <w:rPr>
      <w:rFonts w:cs="Mangal"/>
      <w:i/>
      <w:iCs/>
      <w:lang w:eastAsia="zh-CN"/>
    </w:rPr>
  </w:style>
  <w:style w:type="paragraph" w:customStyle="1" w:styleId="Contedodequadro">
    <w:name w:val="Conteúdo de quadro"/>
    <w:basedOn w:val="Corpodetexto"/>
    <w:rsid w:val="004D47F9"/>
    <w:pPr>
      <w:suppressAutoHyphens/>
    </w:pPr>
    <w:rPr>
      <w:lang w:eastAsia="zh-CN"/>
    </w:rPr>
  </w:style>
  <w:style w:type="paragraph" w:customStyle="1" w:styleId="Recuotexto1">
    <w:name w:val="Recuo texto 1"/>
    <w:basedOn w:val="Recuodecorpodetexto"/>
    <w:rsid w:val="004D47F9"/>
    <w:pPr>
      <w:suppressAutoHyphens/>
      <w:spacing w:after="0" w:line="360" w:lineRule="auto"/>
      <w:ind w:left="0"/>
    </w:pPr>
    <w:rPr>
      <w:rFonts w:ascii="Courier New" w:eastAsia="Times New Roman" w:hAnsi="Courier New" w:cs="Courier New"/>
      <w:lang w:val="pt-BR" w:eastAsia="zh-CN"/>
    </w:rPr>
  </w:style>
  <w:style w:type="paragraph" w:customStyle="1" w:styleId="Corpodetexto1">
    <w:name w:val="Corpo de texto1"/>
    <w:rsid w:val="004D47F9"/>
    <w:pPr>
      <w:suppressAutoHyphens/>
    </w:pPr>
    <w:rPr>
      <w:rFonts w:ascii="CG Times" w:eastAsia="Arial" w:hAnsi="CG Times" w:cs="CG Times"/>
      <w:color w:val="000000"/>
      <w:szCs w:val="20"/>
      <w:lang w:val="en-US" w:eastAsia="zh-CN"/>
    </w:rPr>
  </w:style>
  <w:style w:type="paragraph" w:customStyle="1" w:styleId="Textoembloco1">
    <w:name w:val="Texto em bloco1"/>
    <w:basedOn w:val="Normal"/>
    <w:rsid w:val="004D47F9"/>
    <w:pPr>
      <w:suppressAutoHyphens/>
      <w:ind w:left="1134" w:right="49" w:hanging="1134"/>
    </w:pPr>
    <w:rPr>
      <w:lang w:eastAsia="zh-CN"/>
    </w:rPr>
  </w:style>
  <w:style w:type="paragraph" w:customStyle="1" w:styleId="Recuodecorpodetexto31">
    <w:name w:val="Recuo de corpo de texto 31"/>
    <w:basedOn w:val="Normal"/>
    <w:rsid w:val="004D47F9"/>
    <w:pPr>
      <w:spacing w:after="120"/>
      <w:ind w:left="283"/>
    </w:pPr>
    <w:rPr>
      <w:sz w:val="16"/>
      <w:szCs w:val="16"/>
      <w:lang w:eastAsia="zh-CN"/>
    </w:rPr>
  </w:style>
  <w:style w:type="paragraph" w:customStyle="1" w:styleId="Commarcadores2">
    <w:name w:val="Com marcadores2"/>
    <w:basedOn w:val="Normal"/>
    <w:rsid w:val="004D47F9"/>
    <w:pPr>
      <w:tabs>
        <w:tab w:val="num" w:pos="360"/>
      </w:tabs>
      <w:suppressAutoHyphens/>
      <w:ind w:left="360" w:hanging="360"/>
    </w:pPr>
    <w:rPr>
      <w:lang w:eastAsia="zh-CN"/>
    </w:rPr>
  </w:style>
  <w:style w:type="paragraph" w:customStyle="1" w:styleId="Textoembloco3">
    <w:name w:val="Texto em bloco3"/>
    <w:basedOn w:val="Normal"/>
    <w:rsid w:val="004D47F9"/>
    <w:pPr>
      <w:ind w:left="1134" w:right="49" w:hanging="1134"/>
      <w:jc w:val="both"/>
    </w:pPr>
    <w:rPr>
      <w:szCs w:val="20"/>
      <w:lang w:eastAsia="zh-CN"/>
    </w:rPr>
  </w:style>
  <w:style w:type="paragraph" w:customStyle="1" w:styleId="Textoembloco2">
    <w:name w:val="Texto em bloco2"/>
    <w:basedOn w:val="Normal"/>
    <w:rsid w:val="004D47F9"/>
    <w:pPr>
      <w:tabs>
        <w:tab w:val="left" w:pos="1122"/>
      </w:tabs>
      <w:suppressAutoHyphens/>
      <w:ind w:left="1122" w:right="662"/>
      <w:jc w:val="both"/>
    </w:pPr>
    <w:rPr>
      <w:rFonts w:ascii="Arial" w:hAnsi="Arial" w:cs="Arial"/>
      <w:i/>
      <w:iCs/>
      <w:lang w:eastAsia="zh-CN"/>
    </w:rPr>
  </w:style>
  <w:style w:type="paragraph" w:customStyle="1" w:styleId="Commarcadores1">
    <w:name w:val="Com marcadores1"/>
    <w:basedOn w:val="Normal"/>
    <w:rsid w:val="004D47F9"/>
    <w:pPr>
      <w:tabs>
        <w:tab w:val="num" w:pos="1056"/>
      </w:tabs>
      <w:suppressAutoHyphens/>
      <w:ind w:left="1056" w:hanging="360"/>
    </w:pPr>
    <w:rPr>
      <w:rFonts w:cs="Calibri"/>
      <w:lang w:eastAsia="zh-CN"/>
    </w:rPr>
  </w:style>
  <w:style w:type="paragraph" w:customStyle="1" w:styleId="lista-western">
    <w:name w:val="lista-western"/>
    <w:basedOn w:val="Normal"/>
    <w:rsid w:val="004D47F9"/>
    <w:pPr>
      <w:spacing w:before="280" w:after="280"/>
    </w:pPr>
    <w:rPr>
      <w:lang w:eastAsia="zh-CN"/>
    </w:rPr>
  </w:style>
  <w:style w:type="character" w:customStyle="1" w:styleId="st">
    <w:name w:val="st"/>
    <w:rsid w:val="004D47F9"/>
  </w:style>
  <w:style w:type="character" w:customStyle="1" w:styleId="xbe">
    <w:name w:val="_xbe"/>
    <w:rsid w:val="004D47F9"/>
  </w:style>
  <w:style w:type="character" w:customStyle="1" w:styleId="rlltdetails">
    <w:name w:val="rllt__details"/>
    <w:rsid w:val="004D47F9"/>
  </w:style>
  <w:style w:type="numbering" w:customStyle="1" w:styleId="Estilo11">
    <w:name w:val="Estilo11"/>
    <w:rsid w:val="004D47F9"/>
  </w:style>
  <w:style w:type="character" w:customStyle="1" w:styleId="Ttulo2Char1">
    <w:name w:val="Título 2 Char1"/>
    <w:uiPriority w:val="9"/>
    <w:semiHidden/>
    <w:rsid w:val="004D47F9"/>
    <w:rPr>
      <w:rFonts w:ascii="Calibri Light" w:eastAsia="Times New Roman" w:hAnsi="Calibri Light" w:cs="Times New Roman"/>
      <w:b/>
      <w:bCs/>
      <w:i/>
      <w:iCs/>
      <w:sz w:val="28"/>
      <w:szCs w:val="28"/>
      <w:lang w:eastAsia="en-US"/>
    </w:rPr>
  </w:style>
  <w:style w:type="character" w:customStyle="1" w:styleId="Ttulo3Char1">
    <w:name w:val="Título 3 Char1"/>
    <w:uiPriority w:val="9"/>
    <w:semiHidden/>
    <w:rsid w:val="004D47F9"/>
    <w:rPr>
      <w:rFonts w:ascii="Calibri Light" w:eastAsia="Times New Roman" w:hAnsi="Calibri Light" w:cs="Times New Roman"/>
      <w:b/>
      <w:bCs/>
      <w:sz w:val="26"/>
      <w:szCs w:val="26"/>
      <w:lang w:eastAsia="en-US"/>
    </w:rPr>
  </w:style>
  <w:style w:type="character" w:customStyle="1" w:styleId="Ttulo4Char1">
    <w:name w:val="Título 4 Char1"/>
    <w:uiPriority w:val="9"/>
    <w:semiHidden/>
    <w:rsid w:val="004D47F9"/>
    <w:rPr>
      <w:rFonts w:ascii="Calibri" w:eastAsia="Times New Roman" w:hAnsi="Calibri" w:cs="Times New Roman"/>
      <w:b/>
      <w:bCs/>
      <w:sz w:val="28"/>
      <w:szCs w:val="28"/>
      <w:lang w:eastAsia="en-US"/>
    </w:rPr>
  </w:style>
  <w:style w:type="character" w:customStyle="1" w:styleId="Ttulo6Char1">
    <w:name w:val="Título 6 Char1"/>
    <w:uiPriority w:val="9"/>
    <w:semiHidden/>
    <w:rsid w:val="004D47F9"/>
    <w:rPr>
      <w:rFonts w:ascii="Calibri" w:eastAsia="Times New Roman" w:hAnsi="Calibri" w:cs="Times New Roman"/>
      <w:b/>
      <w:bCs/>
      <w:sz w:val="22"/>
      <w:szCs w:val="22"/>
      <w:lang w:eastAsia="en-US"/>
    </w:rPr>
  </w:style>
  <w:style w:type="character" w:customStyle="1" w:styleId="Ttulo7Char1">
    <w:name w:val="Título 7 Char1"/>
    <w:uiPriority w:val="9"/>
    <w:semiHidden/>
    <w:rsid w:val="004D47F9"/>
    <w:rPr>
      <w:rFonts w:ascii="Calibri" w:eastAsia="Times New Roman" w:hAnsi="Calibri" w:cs="Times New Roman"/>
      <w:sz w:val="24"/>
      <w:szCs w:val="24"/>
      <w:lang w:eastAsia="en-US"/>
    </w:rPr>
  </w:style>
  <w:style w:type="character" w:customStyle="1" w:styleId="Ttulo8Char1">
    <w:name w:val="Título 8 Char1"/>
    <w:uiPriority w:val="9"/>
    <w:semiHidden/>
    <w:rsid w:val="004D47F9"/>
    <w:rPr>
      <w:rFonts w:ascii="Calibri" w:eastAsia="Times New Roman" w:hAnsi="Calibri" w:cs="Times New Roman"/>
      <w:i/>
      <w:iCs/>
      <w:sz w:val="24"/>
      <w:szCs w:val="24"/>
      <w:lang w:eastAsia="en-US"/>
    </w:rPr>
  </w:style>
  <w:style w:type="character" w:customStyle="1" w:styleId="Ttulo9Char1">
    <w:name w:val="Título 9 Char1"/>
    <w:uiPriority w:val="9"/>
    <w:semiHidden/>
    <w:rsid w:val="004D47F9"/>
    <w:rPr>
      <w:rFonts w:ascii="Calibri Light" w:eastAsia="Times New Roman" w:hAnsi="Calibri Light" w:cs="Times New Roman"/>
      <w:sz w:val="22"/>
      <w:szCs w:val="22"/>
      <w:lang w:eastAsia="en-US"/>
    </w:rPr>
  </w:style>
  <w:style w:type="character" w:customStyle="1" w:styleId="ListLabel19">
    <w:name w:val="ListLabel 19"/>
    <w:qFormat/>
    <w:rsid w:val="004D47F9"/>
    <w:rPr>
      <w:rFonts w:cs="Courier New"/>
    </w:rPr>
  </w:style>
  <w:style w:type="character" w:customStyle="1" w:styleId="ListLabel20">
    <w:name w:val="ListLabel 20"/>
    <w:qFormat/>
    <w:rsid w:val="004D47F9"/>
    <w:rPr>
      <w:rFonts w:cs="Courier New"/>
    </w:rPr>
  </w:style>
  <w:style w:type="character" w:customStyle="1" w:styleId="ListLabel21">
    <w:name w:val="ListLabel 21"/>
    <w:qFormat/>
    <w:rsid w:val="004D47F9"/>
    <w:rPr>
      <w:rFonts w:cs="Courier New"/>
    </w:rPr>
  </w:style>
  <w:style w:type="character" w:customStyle="1" w:styleId="ListLabel22">
    <w:name w:val="ListLabel 22"/>
    <w:qFormat/>
    <w:rsid w:val="004D47F9"/>
    <w:rPr>
      <w:rFonts w:cs="Courier New"/>
    </w:rPr>
  </w:style>
  <w:style w:type="character" w:customStyle="1" w:styleId="ListLabel23">
    <w:name w:val="ListLabel 23"/>
    <w:qFormat/>
    <w:rsid w:val="004D47F9"/>
    <w:rPr>
      <w:rFonts w:cs="Courier New"/>
    </w:rPr>
  </w:style>
  <w:style w:type="character" w:customStyle="1" w:styleId="ListLabel24">
    <w:name w:val="ListLabel 24"/>
    <w:qFormat/>
    <w:rsid w:val="004D47F9"/>
    <w:rPr>
      <w:rFonts w:cs="Courier New"/>
    </w:rPr>
  </w:style>
  <w:style w:type="character" w:customStyle="1" w:styleId="ListLabel25">
    <w:name w:val="ListLabel 25"/>
    <w:qFormat/>
    <w:rsid w:val="004D47F9"/>
    <w:rPr>
      <w:rFonts w:cs="Courier New"/>
    </w:rPr>
  </w:style>
  <w:style w:type="character" w:customStyle="1" w:styleId="ListLabel26">
    <w:name w:val="ListLabel 26"/>
    <w:qFormat/>
    <w:rsid w:val="004D47F9"/>
    <w:rPr>
      <w:rFonts w:cs="Courier New"/>
    </w:rPr>
  </w:style>
  <w:style w:type="character" w:customStyle="1" w:styleId="ListLabel27">
    <w:name w:val="ListLabel 27"/>
    <w:qFormat/>
    <w:rsid w:val="004D47F9"/>
    <w:rPr>
      <w:rFonts w:cs="Courier New"/>
    </w:rPr>
  </w:style>
  <w:style w:type="character" w:customStyle="1" w:styleId="ListLabel28">
    <w:name w:val="ListLabel 28"/>
    <w:qFormat/>
    <w:rsid w:val="004D47F9"/>
    <w:rPr>
      <w:rFonts w:cs="Courier New"/>
    </w:rPr>
  </w:style>
  <w:style w:type="character" w:customStyle="1" w:styleId="ListLabel29">
    <w:name w:val="ListLabel 29"/>
    <w:qFormat/>
    <w:rsid w:val="004D47F9"/>
    <w:rPr>
      <w:rFonts w:cs="Courier New"/>
    </w:rPr>
  </w:style>
  <w:style w:type="character" w:customStyle="1" w:styleId="ListLabel30">
    <w:name w:val="ListLabel 30"/>
    <w:qFormat/>
    <w:rsid w:val="004D47F9"/>
    <w:rPr>
      <w:rFonts w:cs="Courier New"/>
    </w:rPr>
  </w:style>
  <w:style w:type="character" w:customStyle="1" w:styleId="ListLabel31">
    <w:name w:val="ListLabel 31"/>
    <w:qFormat/>
    <w:rsid w:val="004D47F9"/>
    <w:rPr>
      <w:rFonts w:cs="Courier New"/>
    </w:rPr>
  </w:style>
  <w:style w:type="character" w:customStyle="1" w:styleId="ListLabel32">
    <w:name w:val="ListLabel 32"/>
    <w:qFormat/>
    <w:rsid w:val="004D47F9"/>
    <w:rPr>
      <w:rFonts w:cs="Courier New"/>
    </w:rPr>
  </w:style>
  <w:style w:type="character" w:customStyle="1" w:styleId="ListLabel33">
    <w:name w:val="ListLabel 33"/>
    <w:qFormat/>
    <w:rsid w:val="004D47F9"/>
    <w:rPr>
      <w:rFonts w:cs="Courier New"/>
    </w:rPr>
  </w:style>
  <w:style w:type="character" w:customStyle="1" w:styleId="ListLabel34">
    <w:name w:val="ListLabel 34"/>
    <w:qFormat/>
    <w:rsid w:val="004D47F9"/>
    <w:rPr>
      <w:rFonts w:cs="Courier New"/>
    </w:rPr>
  </w:style>
  <w:style w:type="character" w:customStyle="1" w:styleId="ListLabel35">
    <w:name w:val="ListLabel 35"/>
    <w:qFormat/>
    <w:rsid w:val="004D47F9"/>
    <w:rPr>
      <w:rFonts w:cs="Courier New"/>
    </w:rPr>
  </w:style>
  <w:style w:type="character" w:customStyle="1" w:styleId="ListLabel36">
    <w:name w:val="ListLabel 36"/>
    <w:qFormat/>
    <w:rsid w:val="004D47F9"/>
    <w:rPr>
      <w:rFonts w:cs="Courier New"/>
    </w:rPr>
  </w:style>
  <w:style w:type="character" w:customStyle="1" w:styleId="ListLabel37">
    <w:name w:val="ListLabel 37"/>
    <w:qFormat/>
    <w:rsid w:val="004D47F9"/>
    <w:rPr>
      <w:rFonts w:cs="Courier New"/>
    </w:rPr>
  </w:style>
  <w:style w:type="character" w:customStyle="1" w:styleId="ListLabel38">
    <w:name w:val="ListLabel 38"/>
    <w:qFormat/>
    <w:rsid w:val="004D47F9"/>
    <w:rPr>
      <w:rFonts w:cs="Courier New"/>
    </w:rPr>
  </w:style>
  <w:style w:type="character" w:customStyle="1" w:styleId="ListLabel39">
    <w:name w:val="ListLabel 39"/>
    <w:qFormat/>
    <w:rsid w:val="004D47F9"/>
    <w:rPr>
      <w:rFonts w:cs="Courier New"/>
    </w:rPr>
  </w:style>
  <w:style w:type="character" w:customStyle="1" w:styleId="ListLabel40">
    <w:name w:val="ListLabel 40"/>
    <w:qFormat/>
    <w:rsid w:val="004D47F9"/>
    <w:rPr>
      <w:rFonts w:cs="Courier New"/>
    </w:rPr>
  </w:style>
  <w:style w:type="character" w:customStyle="1" w:styleId="ListLabel41">
    <w:name w:val="ListLabel 41"/>
    <w:qFormat/>
    <w:rsid w:val="004D47F9"/>
    <w:rPr>
      <w:rFonts w:cs="Courier New"/>
    </w:rPr>
  </w:style>
  <w:style w:type="character" w:customStyle="1" w:styleId="ListLabel42">
    <w:name w:val="ListLabel 42"/>
    <w:qFormat/>
    <w:rsid w:val="004D47F9"/>
    <w:rPr>
      <w:rFonts w:cs="Courier New"/>
    </w:rPr>
  </w:style>
  <w:style w:type="character" w:customStyle="1" w:styleId="ListLabel43">
    <w:name w:val="ListLabel 43"/>
    <w:qFormat/>
    <w:rsid w:val="004D47F9"/>
    <w:rPr>
      <w:rFonts w:cs="Courier New"/>
    </w:rPr>
  </w:style>
  <w:style w:type="character" w:customStyle="1" w:styleId="ListLabel44">
    <w:name w:val="ListLabel 44"/>
    <w:qFormat/>
    <w:rsid w:val="004D47F9"/>
    <w:rPr>
      <w:rFonts w:cs="Courier New"/>
    </w:rPr>
  </w:style>
  <w:style w:type="character" w:customStyle="1" w:styleId="ListLabel45">
    <w:name w:val="ListLabel 45"/>
    <w:qFormat/>
    <w:rsid w:val="004D47F9"/>
    <w:rPr>
      <w:rFonts w:cs="Courier New"/>
    </w:rPr>
  </w:style>
  <w:style w:type="character" w:customStyle="1" w:styleId="ListLabel46">
    <w:name w:val="ListLabel 46"/>
    <w:qFormat/>
    <w:rsid w:val="004D47F9"/>
    <w:rPr>
      <w:rFonts w:cs="Courier New"/>
    </w:rPr>
  </w:style>
  <w:style w:type="character" w:customStyle="1" w:styleId="ListLabel47">
    <w:name w:val="ListLabel 47"/>
    <w:qFormat/>
    <w:rsid w:val="004D47F9"/>
    <w:rPr>
      <w:rFonts w:cs="Courier New"/>
    </w:rPr>
  </w:style>
  <w:style w:type="character" w:customStyle="1" w:styleId="ListLabel48">
    <w:name w:val="ListLabel 48"/>
    <w:qFormat/>
    <w:rsid w:val="004D47F9"/>
    <w:rPr>
      <w:rFonts w:cs="Courier New"/>
    </w:rPr>
  </w:style>
  <w:style w:type="character" w:customStyle="1" w:styleId="ListLabel49">
    <w:name w:val="ListLabel 49"/>
    <w:qFormat/>
    <w:rsid w:val="004D47F9"/>
    <w:rPr>
      <w:rFonts w:cs="Courier New"/>
    </w:rPr>
  </w:style>
  <w:style w:type="character" w:customStyle="1" w:styleId="ListLabel50">
    <w:name w:val="ListLabel 50"/>
    <w:qFormat/>
    <w:rsid w:val="004D47F9"/>
    <w:rPr>
      <w:rFonts w:cs="Courier New"/>
    </w:rPr>
  </w:style>
  <w:style w:type="character" w:customStyle="1" w:styleId="ListLabel51">
    <w:name w:val="ListLabel 51"/>
    <w:qFormat/>
    <w:rsid w:val="004D47F9"/>
    <w:rPr>
      <w:rFonts w:cs="Courier New"/>
    </w:rPr>
  </w:style>
  <w:style w:type="character" w:customStyle="1" w:styleId="ListLabel52">
    <w:name w:val="ListLabel 52"/>
    <w:qFormat/>
    <w:rsid w:val="004D47F9"/>
    <w:rPr>
      <w:rFonts w:cs="Courier New"/>
    </w:rPr>
  </w:style>
  <w:style w:type="character" w:customStyle="1" w:styleId="ListLabel53">
    <w:name w:val="ListLabel 53"/>
    <w:qFormat/>
    <w:rsid w:val="004D47F9"/>
    <w:rPr>
      <w:rFonts w:cs="Courier New"/>
    </w:rPr>
  </w:style>
  <w:style w:type="character" w:customStyle="1" w:styleId="ListLabel54">
    <w:name w:val="ListLabel 54"/>
    <w:qFormat/>
    <w:rsid w:val="004D47F9"/>
    <w:rPr>
      <w:rFonts w:cs="Courier New"/>
    </w:rPr>
  </w:style>
  <w:style w:type="character" w:customStyle="1" w:styleId="ListLabel55">
    <w:name w:val="ListLabel 55"/>
    <w:qFormat/>
    <w:rsid w:val="004D47F9"/>
    <w:rPr>
      <w:rFonts w:cs="Courier New"/>
    </w:rPr>
  </w:style>
  <w:style w:type="character" w:customStyle="1" w:styleId="ListLabel56">
    <w:name w:val="ListLabel 56"/>
    <w:qFormat/>
    <w:rsid w:val="004D47F9"/>
    <w:rPr>
      <w:rFonts w:cs="Courier New"/>
    </w:rPr>
  </w:style>
  <w:style w:type="character" w:customStyle="1" w:styleId="ListLabel57">
    <w:name w:val="ListLabel 57"/>
    <w:qFormat/>
    <w:rsid w:val="004D47F9"/>
    <w:rPr>
      <w:rFonts w:cs="Courier New"/>
    </w:rPr>
  </w:style>
  <w:style w:type="character" w:customStyle="1" w:styleId="ListLabel58">
    <w:name w:val="ListLabel 58"/>
    <w:qFormat/>
    <w:rsid w:val="004D47F9"/>
    <w:rPr>
      <w:rFonts w:cs="Courier New"/>
    </w:rPr>
  </w:style>
  <w:style w:type="character" w:customStyle="1" w:styleId="ListLabel59">
    <w:name w:val="ListLabel 59"/>
    <w:qFormat/>
    <w:rsid w:val="004D47F9"/>
    <w:rPr>
      <w:rFonts w:cs="Courier New"/>
    </w:rPr>
  </w:style>
  <w:style w:type="character" w:customStyle="1" w:styleId="ListLabel60">
    <w:name w:val="ListLabel 60"/>
    <w:qFormat/>
    <w:rsid w:val="004D47F9"/>
    <w:rPr>
      <w:rFonts w:cs="Courier New"/>
    </w:rPr>
  </w:style>
  <w:style w:type="character" w:customStyle="1" w:styleId="ListLabel61">
    <w:name w:val="ListLabel 61"/>
    <w:qFormat/>
    <w:rsid w:val="004D47F9"/>
    <w:rPr>
      <w:rFonts w:cs="Courier New"/>
    </w:rPr>
  </w:style>
  <w:style w:type="character" w:customStyle="1" w:styleId="ListLabel62">
    <w:name w:val="ListLabel 62"/>
    <w:qFormat/>
    <w:rsid w:val="004D47F9"/>
    <w:rPr>
      <w:rFonts w:cs="Courier New"/>
    </w:rPr>
  </w:style>
  <w:style w:type="character" w:customStyle="1" w:styleId="ListLabel63">
    <w:name w:val="ListLabel 63"/>
    <w:qFormat/>
    <w:rsid w:val="004D47F9"/>
    <w:rPr>
      <w:rFonts w:cs="Courier New"/>
    </w:rPr>
  </w:style>
  <w:style w:type="character" w:customStyle="1" w:styleId="ListLabel64">
    <w:name w:val="ListLabel 64"/>
    <w:qFormat/>
    <w:rsid w:val="004D47F9"/>
    <w:rPr>
      <w:rFonts w:cs="Courier New"/>
    </w:rPr>
  </w:style>
  <w:style w:type="character" w:customStyle="1" w:styleId="ListLabel65">
    <w:name w:val="ListLabel 65"/>
    <w:qFormat/>
    <w:rsid w:val="004D47F9"/>
    <w:rPr>
      <w:rFonts w:cs="Courier New"/>
    </w:rPr>
  </w:style>
  <w:style w:type="character" w:customStyle="1" w:styleId="ListLabel66">
    <w:name w:val="ListLabel 66"/>
    <w:qFormat/>
    <w:rsid w:val="004D47F9"/>
    <w:rPr>
      <w:rFonts w:cs="Courier New"/>
    </w:rPr>
  </w:style>
  <w:style w:type="character" w:customStyle="1" w:styleId="ListLabel67">
    <w:name w:val="ListLabel 67"/>
    <w:qFormat/>
    <w:rsid w:val="004D47F9"/>
    <w:rPr>
      <w:rFonts w:cs="Courier New"/>
    </w:rPr>
  </w:style>
  <w:style w:type="character" w:customStyle="1" w:styleId="ListLabel68">
    <w:name w:val="ListLabel 68"/>
    <w:qFormat/>
    <w:rsid w:val="004D47F9"/>
    <w:rPr>
      <w:rFonts w:cs="Courier New"/>
    </w:rPr>
  </w:style>
  <w:style w:type="character" w:customStyle="1" w:styleId="ListLabel69">
    <w:name w:val="ListLabel 69"/>
    <w:qFormat/>
    <w:rsid w:val="004D47F9"/>
    <w:rPr>
      <w:rFonts w:cs="Courier New"/>
    </w:rPr>
  </w:style>
  <w:style w:type="character" w:customStyle="1" w:styleId="ListLabel70">
    <w:name w:val="ListLabel 70"/>
    <w:qFormat/>
    <w:rsid w:val="004D47F9"/>
    <w:rPr>
      <w:rFonts w:cs="Courier New"/>
    </w:rPr>
  </w:style>
  <w:style w:type="character" w:customStyle="1" w:styleId="ListLabel71">
    <w:name w:val="ListLabel 71"/>
    <w:qFormat/>
    <w:rsid w:val="004D47F9"/>
    <w:rPr>
      <w:rFonts w:cs="Courier New"/>
    </w:rPr>
  </w:style>
  <w:style w:type="character" w:customStyle="1" w:styleId="ListLabel72">
    <w:name w:val="ListLabel 72"/>
    <w:qFormat/>
    <w:rsid w:val="004D47F9"/>
    <w:rPr>
      <w:rFonts w:cs="Courier New"/>
    </w:rPr>
  </w:style>
  <w:style w:type="character" w:customStyle="1" w:styleId="ListLabel73">
    <w:name w:val="ListLabel 73"/>
    <w:qFormat/>
    <w:rsid w:val="004D47F9"/>
    <w:rPr>
      <w:rFonts w:cs="Courier New"/>
    </w:rPr>
  </w:style>
  <w:style w:type="character" w:customStyle="1" w:styleId="ListLabel74">
    <w:name w:val="ListLabel 74"/>
    <w:qFormat/>
    <w:rsid w:val="004D47F9"/>
    <w:rPr>
      <w:rFonts w:cs="Courier New"/>
    </w:rPr>
  </w:style>
  <w:style w:type="character" w:customStyle="1" w:styleId="ListLabel75">
    <w:name w:val="ListLabel 75"/>
    <w:qFormat/>
    <w:rsid w:val="004D47F9"/>
    <w:rPr>
      <w:rFonts w:cs="Courier New"/>
    </w:rPr>
  </w:style>
  <w:style w:type="character" w:customStyle="1" w:styleId="ListLabel76">
    <w:name w:val="ListLabel 76"/>
    <w:qFormat/>
    <w:rsid w:val="004D47F9"/>
    <w:rPr>
      <w:rFonts w:cs="Courier New"/>
    </w:rPr>
  </w:style>
  <w:style w:type="character" w:customStyle="1" w:styleId="ListLabel77">
    <w:name w:val="ListLabel 77"/>
    <w:qFormat/>
    <w:rsid w:val="004D47F9"/>
    <w:rPr>
      <w:rFonts w:cs="Courier New"/>
    </w:rPr>
  </w:style>
  <w:style w:type="character" w:customStyle="1" w:styleId="ListLabel78">
    <w:name w:val="ListLabel 78"/>
    <w:qFormat/>
    <w:rsid w:val="004D47F9"/>
    <w:rPr>
      <w:rFonts w:cs="Courier New"/>
    </w:rPr>
  </w:style>
  <w:style w:type="character" w:customStyle="1" w:styleId="ListLabel79">
    <w:name w:val="ListLabel 79"/>
    <w:qFormat/>
    <w:rsid w:val="004D47F9"/>
    <w:rPr>
      <w:rFonts w:cs="Courier New"/>
    </w:rPr>
  </w:style>
  <w:style w:type="character" w:customStyle="1" w:styleId="ListLabel80">
    <w:name w:val="ListLabel 80"/>
    <w:qFormat/>
    <w:rsid w:val="004D47F9"/>
    <w:rPr>
      <w:rFonts w:cs="Courier New"/>
    </w:rPr>
  </w:style>
  <w:style w:type="character" w:customStyle="1" w:styleId="ListLabel81">
    <w:name w:val="ListLabel 81"/>
    <w:qFormat/>
    <w:rsid w:val="004D47F9"/>
    <w:rPr>
      <w:rFonts w:cs="Courier New"/>
    </w:rPr>
  </w:style>
  <w:style w:type="character" w:customStyle="1" w:styleId="ListLabel82">
    <w:name w:val="ListLabel 82"/>
    <w:qFormat/>
    <w:rsid w:val="004D47F9"/>
    <w:rPr>
      <w:rFonts w:cs="Courier New"/>
    </w:rPr>
  </w:style>
  <w:style w:type="character" w:customStyle="1" w:styleId="ListLabel83">
    <w:name w:val="ListLabel 83"/>
    <w:qFormat/>
    <w:rsid w:val="004D47F9"/>
    <w:rPr>
      <w:rFonts w:cs="Courier New"/>
    </w:rPr>
  </w:style>
  <w:style w:type="character" w:customStyle="1" w:styleId="ListLabel84">
    <w:name w:val="ListLabel 84"/>
    <w:qFormat/>
    <w:rsid w:val="004D47F9"/>
    <w:rPr>
      <w:rFonts w:cs="Courier New"/>
    </w:rPr>
  </w:style>
  <w:style w:type="character" w:customStyle="1" w:styleId="ListLabel85">
    <w:name w:val="ListLabel 85"/>
    <w:qFormat/>
    <w:rsid w:val="004D47F9"/>
    <w:rPr>
      <w:rFonts w:cs="Courier New"/>
    </w:rPr>
  </w:style>
  <w:style w:type="character" w:customStyle="1" w:styleId="ListLabel86">
    <w:name w:val="ListLabel 86"/>
    <w:qFormat/>
    <w:rsid w:val="004D47F9"/>
    <w:rPr>
      <w:rFonts w:cs="Courier New"/>
    </w:rPr>
  </w:style>
  <w:style w:type="character" w:customStyle="1" w:styleId="ListLabel87">
    <w:name w:val="ListLabel 87"/>
    <w:qFormat/>
    <w:rsid w:val="004D47F9"/>
    <w:rPr>
      <w:rFonts w:cs="Courier New"/>
    </w:rPr>
  </w:style>
  <w:style w:type="character" w:customStyle="1" w:styleId="ListLabel88">
    <w:name w:val="ListLabel 88"/>
    <w:qFormat/>
    <w:rsid w:val="004D47F9"/>
    <w:rPr>
      <w:rFonts w:cs="Courier New"/>
    </w:rPr>
  </w:style>
  <w:style w:type="character" w:customStyle="1" w:styleId="ListLabel89">
    <w:name w:val="ListLabel 89"/>
    <w:qFormat/>
    <w:rsid w:val="004D47F9"/>
    <w:rPr>
      <w:rFonts w:cs="Courier New"/>
    </w:rPr>
  </w:style>
  <w:style w:type="character" w:customStyle="1" w:styleId="ListLabel90">
    <w:name w:val="ListLabel 90"/>
    <w:qFormat/>
    <w:rsid w:val="004D47F9"/>
    <w:rPr>
      <w:rFonts w:cs="Courier New"/>
    </w:rPr>
  </w:style>
  <w:style w:type="character" w:customStyle="1" w:styleId="ListLabel91">
    <w:name w:val="ListLabel 91"/>
    <w:qFormat/>
    <w:rsid w:val="004D47F9"/>
    <w:rPr>
      <w:rFonts w:cs="Courier New"/>
    </w:rPr>
  </w:style>
  <w:style w:type="character" w:customStyle="1" w:styleId="ListLabel92">
    <w:name w:val="ListLabel 92"/>
    <w:qFormat/>
    <w:rsid w:val="004D47F9"/>
    <w:rPr>
      <w:rFonts w:cs="Courier New"/>
    </w:rPr>
  </w:style>
  <w:style w:type="character" w:customStyle="1" w:styleId="ListLabel93">
    <w:name w:val="ListLabel 93"/>
    <w:qFormat/>
    <w:rsid w:val="004D47F9"/>
    <w:rPr>
      <w:rFonts w:cs="Courier New"/>
    </w:rPr>
  </w:style>
  <w:style w:type="character" w:customStyle="1" w:styleId="ListLabel94">
    <w:name w:val="ListLabel 94"/>
    <w:qFormat/>
    <w:rsid w:val="004D47F9"/>
    <w:rPr>
      <w:rFonts w:cs="Courier New"/>
    </w:rPr>
  </w:style>
  <w:style w:type="character" w:customStyle="1" w:styleId="ListLabel95">
    <w:name w:val="ListLabel 95"/>
    <w:qFormat/>
    <w:rsid w:val="004D47F9"/>
    <w:rPr>
      <w:rFonts w:cs="Courier New"/>
    </w:rPr>
  </w:style>
  <w:style w:type="character" w:customStyle="1" w:styleId="ListLabel96">
    <w:name w:val="ListLabel 96"/>
    <w:qFormat/>
    <w:rsid w:val="004D47F9"/>
    <w:rPr>
      <w:rFonts w:cs="Courier New"/>
    </w:rPr>
  </w:style>
  <w:style w:type="character" w:customStyle="1" w:styleId="ListLabel97">
    <w:name w:val="ListLabel 97"/>
    <w:qFormat/>
    <w:rsid w:val="004D47F9"/>
    <w:rPr>
      <w:rFonts w:cs="Courier New"/>
    </w:rPr>
  </w:style>
  <w:style w:type="character" w:customStyle="1" w:styleId="ListLabel98">
    <w:name w:val="ListLabel 98"/>
    <w:qFormat/>
    <w:rsid w:val="004D47F9"/>
    <w:rPr>
      <w:rFonts w:cs="Courier New"/>
    </w:rPr>
  </w:style>
  <w:style w:type="character" w:customStyle="1" w:styleId="ListLabel99">
    <w:name w:val="ListLabel 99"/>
    <w:qFormat/>
    <w:rsid w:val="004D47F9"/>
    <w:rPr>
      <w:b/>
    </w:rPr>
  </w:style>
  <w:style w:type="character" w:customStyle="1" w:styleId="ListLabel100">
    <w:name w:val="ListLabel 100"/>
    <w:qFormat/>
    <w:rsid w:val="004D47F9"/>
    <w:rPr>
      <w:rFonts w:ascii="Arial Narrow" w:hAnsi="Arial Narrow" w:cs="Symbol"/>
    </w:rPr>
  </w:style>
  <w:style w:type="character" w:customStyle="1" w:styleId="ListLabel101">
    <w:name w:val="ListLabel 101"/>
    <w:qFormat/>
    <w:rsid w:val="004D47F9"/>
    <w:rPr>
      <w:rFonts w:cs="Courier New"/>
    </w:rPr>
  </w:style>
  <w:style w:type="character" w:customStyle="1" w:styleId="ListLabel102">
    <w:name w:val="ListLabel 102"/>
    <w:qFormat/>
    <w:rsid w:val="004D47F9"/>
    <w:rPr>
      <w:rFonts w:cs="Wingdings"/>
    </w:rPr>
  </w:style>
  <w:style w:type="character" w:customStyle="1" w:styleId="ListLabel103">
    <w:name w:val="ListLabel 103"/>
    <w:qFormat/>
    <w:rsid w:val="004D47F9"/>
    <w:rPr>
      <w:rFonts w:cs="Symbol"/>
    </w:rPr>
  </w:style>
  <w:style w:type="character" w:customStyle="1" w:styleId="ListLabel104">
    <w:name w:val="ListLabel 104"/>
    <w:qFormat/>
    <w:rsid w:val="004D47F9"/>
    <w:rPr>
      <w:rFonts w:cs="Courier New"/>
    </w:rPr>
  </w:style>
  <w:style w:type="character" w:customStyle="1" w:styleId="ListLabel105">
    <w:name w:val="ListLabel 105"/>
    <w:qFormat/>
    <w:rsid w:val="004D47F9"/>
    <w:rPr>
      <w:rFonts w:cs="Wingdings"/>
    </w:rPr>
  </w:style>
  <w:style w:type="character" w:customStyle="1" w:styleId="ListLabel106">
    <w:name w:val="ListLabel 106"/>
    <w:qFormat/>
    <w:rsid w:val="004D47F9"/>
    <w:rPr>
      <w:rFonts w:cs="Symbol"/>
    </w:rPr>
  </w:style>
  <w:style w:type="character" w:customStyle="1" w:styleId="ListLabel107">
    <w:name w:val="ListLabel 107"/>
    <w:qFormat/>
    <w:rsid w:val="004D47F9"/>
    <w:rPr>
      <w:rFonts w:cs="Courier New"/>
    </w:rPr>
  </w:style>
  <w:style w:type="character" w:customStyle="1" w:styleId="ListLabel108">
    <w:name w:val="ListLabel 108"/>
    <w:qFormat/>
    <w:rsid w:val="004D47F9"/>
    <w:rPr>
      <w:rFonts w:cs="Wingdings"/>
    </w:rPr>
  </w:style>
  <w:style w:type="character" w:customStyle="1" w:styleId="ListLabel109">
    <w:name w:val="ListLabel 109"/>
    <w:qFormat/>
    <w:rsid w:val="004D47F9"/>
    <w:rPr>
      <w:rFonts w:ascii="Arial Narrow" w:hAnsi="Arial Narrow"/>
      <w:b/>
    </w:rPr>
  </w:style>
  <w:style w:type="character" w:customStyle="1" w:styleId="ListLabel110">
    <w:name w:val="ListLabel 110"/>
    <w:qFormat/>
    <w:rsid w:val="004D47F9"/>
    <w:rPr>
      <w:rFonts w:ascii="Calibri" w:hAnsi="Calibri" w:cs="Symbol"/>
      <w:sz w:val="20"/>
    </w:rPr>
  </w:style>
  <w:style w:type="character" w:customStyle="1" w:styleId="ListLabel111">
    <w:name w:val="ListLabel 111"/>
    <w:qFormat/>
    <w:rsid w:val="004D47F9"/>
    <w:rPr>
      <w:rFonts w:cs="Courier New"/>
    </w:rPr>
  </w:style>
  <w:style w:type="character" w:customStyle="1" w:styleId="ListLabel112">
    <w:name w:val="ListLabel 112"/>
    <w:qFormat/>
    <w:rsid w:val="004D47F9"/>
    <w:rPr>
      <w:rFonts w:cs="Wingdings"/>
    </w:rPr>
  </w:style>
  <w:style w:type="character" w:customStyle="1" w:styleId="ListLabel113">
    <w:name w:val="ListLabel 113"/>
    <w:qFormat/>
    <w:rsid w:val="004D47F9"/>
    <w:rPr>
      <w:rFonts w:cs="Symbol"/>
    </w:rPr>
  </w:style>
  <w:style w:type="character" w:customStyle="1" w:styleId="ListLabel114">
    <w:name w:val="ListLabel 114"/>
    <w:qFormat/>
    <w:rsid w:val="004D47F9"/>
    <w:rPr>
      <w:rFonts w:cs="Courier New"/>
    </w:rPr>
  </w:style>
  <w:style w:type="character" w:customStyle="1" w:styleId="ListLabel115">
    <w:name w:val="ListLabel 115"/>
    <w:qFormat/>
    <w:rsid w:val="004D47F9"/>
    <w:rPr>
      <w:rFonts w:cs="Wingdings"/>
    </w:rPr>
  </w:style>
  <w:style w:type="character" w:customStyle="1" w:styleId="ListLabel116">
    <w:name w:val="ListLabel 116"/>
    <w:qFormat/>
    <w:rsid w:val="004D47F9"/>
    <w:rPr>
      <w:rFonts w:cs="Symbol"/>
    </w:rPr>
  </w:style>
  <w:style w:type="character" w:customStyle="1" w:styleId="ListLabel117">
    <w:name w:val="ListLabel 117"/>
    <w:qFormat/>
    <w:rsid w:val="004D47F9"/>
    <w:rPr>
      <w:rFonts w:cs="Courier New"/>
    </w:rPr>
  </w:style>
  <w:style w:type="character" w:customStyle="1" w:styleId="ListLabel118">
    <w:name w:val="ListLabel 118"/>
    <w:qFormat/>
    <w:rsid w:val="004D47F9"/>
    <w:rPr>
      <w:rFonts w:cs="Wingdings"/>
    </w:rPr>
  </w:style>
  <w:style w:type="character" w:customStyle="1" w:styleId="ListLabel119">
    <w:name w:val="ListLabel 119"/>
    <w:qFormat/>
    <w:rsid w:val="004D47F9"/>
    <w:rPr>
      <w:rFonts w:cs="Symbol"/>
      <w:sz w:val="20"/>
    </w:rPr>
  </w:style>
  <w:style w:type="character" w:customStyle="1" w:styleId="ListLabel120">
    <w:name w:val="ListLabel 120"/>
    <w:qFormat/>
    <w:rsid w:val="004D47F9"/>
    <w:rPr>
      <w:rFonts w:cs="Courier New"/>
    </w:rPr>
  </w:style>
  <w:style w:type="character" w:customStyle="1" w:styleId="ListLabel121">
    <w:name w:val="ListLabel 121"/>
    <w:qFormat/>
    <w:rsid w:val="004D47F9"/>
    <w:rPr>
      <w:rFonts w:cs="Wingdings"/>
    </w:rPr>
  </w:style>
  <w:style w:type="character" w:customStyle="1" w:styleId="ListLabel122">
    <w:name w:val="ListLabel 122"/>
    <w:qFormat/>
    <w:rsid w:val="004D47F9"/>
    <w:rPr>
      <w:rFonts w:cs="Symbol"/>
    </w:rPr>
  </w:style>
  <w:style w:type="character" w:customStyle="1" w:styleId="ListLabel123">
    <w:name w:val="ListLabel 123"/>
    <w:qFormat/>
    <w:rsid w:val="004D47F9"/>
    <w:rPr>
      <w:rFonts w:cs="Courier New"/>
    </w:rPr>
  </w:style>
  <w:style w:type="character" w:customStyle="1" w:styleId="ListLabel124">
    <w:name w:val="ListLabel 124"/>
    <w:qFormat/>
    <w:rsid w:val="004D47F9"/>
    <w:rPr>
      <w:rFonts w:cs="Wingdings"/>
    </w:rPr>
  </w:style>
  <w:style w:type="character" w:customStyle="1" w:styleId="ListLabel125">
    <w:name w:val="ListLabel 125"/>
    <w:qFormat/>
    <w:rsid w:val="004D47F9"/>
    <w:rPr>
      <w:rFonts w:cs="Symbol"/>
    </w:rPr>
  </w:style>
  <w:style w:type="character" w:customStyle="1" w:styleId="ListLabel126">
    <w:name w:val="ListLabel 126"/>
    <w:qFormat/>
    <w:rsid w:val="004D47F9"/>
    <w:rPr>
      <w:rFonts w:cs="Courier New"/>
    </w:rPr>
  </w:style>
  <w:style w:type="character" w:customStyle="1" w:styleId="ListLabel127">
    <w:name w:val="ListLabel 127"/>
    <w:qFormat/>
    <w:rsid w:val="004D47F9"/>
    <w:rPr>
      <w:rFonts w:cs="Wingdings"/>
    </w:rPr>
  </w:style>
  <w:style w:type="character" w:customStyle="1" w:styleId="ListLabel128">
    <w:name w:val="ListLabel 128"/>
    <w:qFormat/>
    <w:rsid w:val="004D47F9"/>
    <w:rPr>
      <w:rFonts w:cs="Symbol"/>
      <w:sz w:val="20"/>
    </w:rPr>
  </w:style>
  <w:style w:type="character" w:customStyle="1" w:styleId="ListLabel129">
    <w:name w:val="ListLabel 129"/>
    <w:qFormat/>
    <w:rsid w:val="004D47F9"/>
    <w:rPr>
      <w:rFonts w:cs="Courier New"/>
    </w:rPr>
  </w:style>
  <w:style w:type="character" w:customStyle="1" w:styleId="ListLabel130">
    <w:name w:val="ListLabel 130"/>
    <w:qFormat/>
    <w:rsid w:val="004D47F9"/>
    <w:rPr>
      <w:rFonts w:cs="Wingdings"/>
    </w:rPr>
  </w:style>
  <w:style w:type="character" w:customStyle="1" w:styleId="ListLabel131">
    <w:name w:val="ListLabel 131"/>
    <w:qFormat/>
    <w:rsid w:val="004D47F9"/>
    <w:rPr>
      <w:rFonts w:cs="Symbol"/>
    </w:rPr>
  </w:style>
  <w:style w:type="character" w:customStyle="1" w:styleId="ListLabel132">
    <w:name w:val="ListLabel 132"/>
    <w:qFormat/>
    <w:rsid w:val="004D47F9"/>
    <w:rPr>
      <w:rFonts w:cs="Courier New"/>
    </w:rPr>
  </w:style>
  <w:style w:type="character" w:customStyle="1" w:styleId="ListLabel133">
    <w:name w:val="ListLabel 133"/>
    <w:qFormat/>
    <w:rsid w:val="004D47F9"/>
    <w:rPr>
      <w:rFonts w:cs="Wingdings"/>
    </w:rPr>
  </w:style>
  <w:style w:type="character" w:customStyle="1" w:styleId="ListLabel134">
    <w:name w:val="ListLabel 134"/>
    <w:qFormat/>
    <w:rsid w:val="004D47F9"/>
    <w:rPr>
      <w:rFonts w:cs="Symbol"/>
    </w:rPr>
  </w:style>
  <w:style w:type="character" w:customStyle="1" w:styleId="ListLabel135">
    <w:name w:val="ListLabel 135"/>
    <w:qFormat/>
    <w:rsid w:val="004D47F9"/>
    <w:rPr>
      <w:rFonts w:cs="Courier New"/>
    </w:rPr>
  </w:style>
  <w:style w:type="character" w:customStyle="1" w:styleId="ListLabel136">
    <w:name w:val="ListLabel 136"/>
    <w:qFormat/>
    <w:rsid w:val="004D47F9"/>
    <w:rPr>
      <w:rFonts w:cs="Wingdings"/>
    </w:rPr>
  </w:style>
  <w:style w:type="character" w:customStyle="1" w:styleId="ListLabel137">
    <w:name w:val="ListLabel 137"/>
    <w:qFormat/>
    <w:rsid w:val="004D47F9"/>
    <w:rPr>
      <w:rFonts w:cs="Symbol"/>
      <w:sz w:val="20"/>
    </w:rPr>
  </w:style>
  <w:style w:type="character" w:customStyle="1" w:styleId="ListLabel138">
    <w:name w:val="ListLabel 138"/>
    <w:qFormat/>
    <w:rsid w:val="004D47F9"/>
    <w:rPr>
      <w:rFonts w:cs="Courier New"/>
    </w:rPr>
  </w:style>
  <w:style w:type="character" w:customStyle="1" w:styleId="ListLabel139">
    <w:name w:val="ListLabel 139"/>
    <w:qFormat/>
    <w:rsid w:val="004D47F9"/>
    <w:rPr>
      <w:rFonts w:cs="Wingdings"/>
    </w:rPr>
  </w:style>
  <w:style w:type="character" w:customStyle="1" w:styleId="ListLabel140">
    <w:name w:val="ListLabel 140"/>
    <w:qFormat/>
    <w:rsid w:val="004D47F9"/>
    <w:rPr>
      <w:rFonts w:cs="Symbol"/>
    </w:rPr>
  </w:style>
  <w:style w:type="character" w:customStyle="1" w:styleId="ListLabel141">
    <w:name w:val="ListLabel 141"/>
    <w:qFormat/>
    <w:rsid w:val="004D47F9"/>
    <w:rPr>
      <w:rFonts w:cs="Courier New"/>
    </w:rPr>
  </w:style>
  <w:style w:type="character" w:customStyle="1" w:styleId="ListLabel142">
    <w:name w:val="ListLabel 142"/>
    <w:qFormat/>
    <w:rsid w:val="004D47F9"/>
    <w:rPr>
      <w:rFonts w:cs="Wingdings"/>
    </w:rPr>
  </w:style>
  <w:style w:type="character" w:customStyle="1" w:styleId="ListLabel143">
    <w:name w:val="ListLabel 143"/>
    <w:qFormat/>
    <w:rsid w:val="004D47F9"/>
    <w:rPr>
      <w:rFonts w:cs="Symbol"/>
    </w:rPr>
  </w:style>
  <w:style w:type="character" w:customStyle="1" w:styleId="ListLabel144">
    <w:name w:val="ListLabel 144"/>
    <w:qFormat/>
    <w:rsid w:val="004D47F9"/>
    <w:rPr>
      <w:rFonts w:cs="Courier New"/>
    </w:rPr>
  </w:style>
  <w:style w:type="character" w:customStyle="1" w:styleId="ListLabel145">
    <w:name w:val="ListLabel 145"/>
    <w:qFormat/>
    <w:rsid w:val="004D47F9"/>
    <w:rPr>
      <w:rFonts w:cs="Wingdings"/>
    </w:rPr>
  </w:style>
  <w:style w:type="character" w:customStyle="1" w:styleId="ListLabel146">
    <w:name w:val="ListLabel 146"/>
    <w:qFormat/>
    <w:rsid w:val="004D47F9"/>
    <w:rPr>
      <w:rFonts w:cs="Symbol"/>
      <w:sz w:val="20"/>
    </w:rPr>
  </w:style>
  <w:style w:type="character" w:customStyle="1" w:styleId="ListLabel147">
    <w:name w:val="ListLabel 147"/>
    <w:qFormat/>
    <w:rsid w:val="004D47F9"/>
    <w:rPr>
      <w:rFonts w:cs="Courier New"/>
    </w:rPr>
  </w:style>
  <w:style w:type="character" w:customStyle="1" w:styleId="ListLabel148">
    <w:name w:val="ListLabel 148"/>
    <w:qFormat/>
    <w:rsid w:val="004D47F9"/>
    <w:rPr>
      <w:rFonts w:cs="Wingdings"/>
    </w:rPr>
  </w:style>
  <w:style w:type="character" w:customStyle="1" w:styleId="ListLabel149">
    <w:name w:val="ListLabel 149"/>
    <w:qFormat/>
    <w:rsid w:val="004D47F9"/>
    <w:rPr>
      <w:rFonts w:cs="Symbol"/>
    </w:rPr>
  </w:style>
  <w:style w:type="character" w:customStyle="1" w:styleId="ListLabel150">
    <w:name w:val="ListLabel 150"/>
    <w:qFormat/>
    <w:rsid w:val="004D47F9"/>
    <w:rPr>
      <w:rFonts w:cs="Courier New"/>
    </w:rPr>
  </w:style>
  <w:style w:type="character" w:customStyle="1" w:styleId="ListLabel151">
    <w:name w:val="ListLabel 151"/>
    <w:qFormat/>
    <w:rsid w:val="004D47F9"/>
    <w:rPr>
      <w:rFonts w:cs="Wingdings"/>
    </w:rPr>
  </w:style>
  <w:style w:type="character" w:customStyle="1" w:styleId="ListLabel152">
    <w:name w:val="ListLabel 152"/>
    <w:qFormat/>
    <w:rsid w:val="004D47F9"/>
    <w:rPr>
      <w:rFonts w:cs="Symbol"/>
    </w:rPr>
  </w:style>
  <w:style w:type="character" w:customStyle="1" w:styleId="ListLabel153">
    <w:name w:val="ListLabel 153"/>
    <w:qFormat/>
    <w:rsid w:val="004D47F9"/>
    <w:rPr>
      <w:rFonts w:cs="Courier New"/>
    </w:rPr>
  </w:style>
  <w:style w:type="character" w:customStyle="1" w:styleId="ListLabel154">
    <w:name w:val="ListLabel 154"/>
    <w:qFormat/>
    <w:rsid w:val="004D47F9"/>
    <w:rPr>
      <w:rFonts w:cs="Wingdings"/>
    </w:rPr>
  </w:style>
  <w:style w:type="character" w:customStyle="1" w:styleId="ListLabel155">
    <w:name w:val="ListLabel 155"/>
    <w:qFormat/>
    <w:rsid w:val="004D47F9"/>
    <w:rPr>
      <w:rFonts w:cs="Symbol"/>
      <w:sz w:val="20"/>
    </w:rPr>
  </w:style>
  <w:style w:type="character" w:customStyle="1" w:styleId="ListLabel156">
    <w:name w:val="ListLabel 156"/>
    <w:qFormat/>
    <w:rsid w:val="004D47F9"/>
    <w:rPr>
      <w:rFonts w:cs="Courier New"/>
    </w:rPr>
  </w:style>
  <w:style w:type="character" w:customStyle="1" w:styleId="ListLabel157">
    <w:name w:val="ListLabel 157"/>
    <w:qFormat/>
    <w:rsid w:val="004D47F9"/>
    <w:rPr>
      <w:rFonts w:cs="Wingdings"/>
    </w:rPr>
  </w:style>
  <w:style w:type="character" w:customStyle="1" w:styleId="ListLabel158">
    <w:name w:val="ListLabel 158"/>
    <w:qFormat/>
    <w:rsid w:val="004D47F9"/>
    <w:rPr>
      <w:rFonts w:cs="Symbol"/>
    </w:rPr>
  </w:style>
  <w:style w:type="character" w:customStyle="1" w:styleId="ListLabel159">
    <w:name w:val="ListLabel 159"/>
    <w:qFormat/>
    <w:rsid w:val="004D47F9"/>
    <w:rPr>
      <w:rFonts w:cs="Courier New"/>
    </w:rPr>
  </w:style>
  <w:style w:type="character" w:customStyle="1" w:styleId="ListLabel160">
    <w:name w:val="ListLabel 160"/>
    <w:qFormat/>
    <w:rsid w:val="004D47F9"/>
    <w:rPr>
      <w:rFonts w:cs="Wingdings"/>
    </w:rPr>
  </w:style>
  <w:style w:type="character" w:customStyle="1" w:styleId="ListLabel161">
    <w:name w:val="ListLabel 161"/>
    <w:qFormat/>
    <w:rsid w:val="004D47F9"/>
    <w:rPr>
      <w:rFonts w:cs="Symbol"/>
    </w:rPr>
  </w:style>
  <w:style w:type="character" w:customStyle="1" w:styleId="ListLabel162">
    <w:name w:val="ListLabel 162"/>
    <w:qFormat/>
    <w:rsid w:val="004D47F9"/>
    <w:rPr>
      <w:rFonts w:cs="Courier New"/>
    </w:rPr>
  </w:style>
  <w:style w:type="character" w:customStyle="1" w:styleId="ListLabel163">
    <w:name w:val="ListLabel 163"/>
    <w:qFormat/>
    <w:rsid w:val="004D47F9"/>
    <w:rPr>
      <w:rFonts w:cs="Wingdings"/>
    </w:rPr>
  </w:style>
  <w:style w:type="character" w:customStyle="1" w:styleId="ListLabel164">
    <w:name w:val="ListLabel 164"/>
    <w:qFormat/>
    <w:rsid w:val="004D47F9"/>
    <w:rPr>
      <w:rFonts w:cs="Symbol"/>
      <w:sz w:val="20"/>
    </w:rPr>
  </w:style>
  <w:style w:type="character" w:customStyle="1" w:styleId="ListLabel165">
    <w:name w:val="ListLabel 165"/>
    <w:qFormat/>
    <w:rsid w:val="004D47F9"/>
    <w:rPr>
      <w:rFonts w:cs="Courier New"/>
    </w:rPr>
  </w:style>
  <w:style w:type="character" w:customStyle="1" w:styleId="ListLabel166">
    <w:name w:val="ListLabel 166"/>
    <w:qFormat/>
    <w:rsid w:val="004D47F9"/>
    <w:rPr>
      <w:rFonts w:cs="Wingdings"/>
    </w:rPr>
  </w:style>
  <w:style w:type="character" w:customStyle="1" w:styleId="ListLabel167">
    <w:name w:val="ListLabel 167"/>
    <w:qFormat/>
    <w:rsid w:val="004D47F9"/>
    <w:rPr>
      <w:rFonts w:cs="Symbol"/>
    </w:rPr>
  </w:style>
  <w:style w:type="character" w:customStyle="1" w:styleId="ListLabel168">
    <w:name w:val="ListLabel 168"/>
    <w:qFormat/>
    <w:rsid w:val="004D47F9"/>
    <w:rPr>
      <w:rFonts w:cs="Courier New"/>
    </w:rPr>
  </w:style>
  <w:style w:type="character" w:customStyle="1" w:styleId="ListLabel169">
    <w:name w:val="ListLabel 169"/>
    <w:qFormat/>
    <w:rsid w:val="004D47F9"/>
    <w:rPr>
      <w:rFonts w:cs="Wingdings"/>
    </w:rPr>
  </w:style>
  <w:style w:type="character" w:customStyle="1" w:styleId="ListLabel170">
    <w:name w:val="ListLabel 170"/>
    <w:qFormat/>
    <w:rsid w:val="004D47F9"/>
    <w:rPr>
      <w:rFonts w:cs="Symbol"/>
    </w:rPr>
  </w:style>
  <w:style w:type="character" w:customStyle="1" w:styleId="ListLabel171">
    <w:name w:val="ListLabel 171"/>
    <w:qFormat/>
    <w:rsid w:val="004D47F9"/>
    <w:rPr>
      <w:rFonts w:cs="Courier New"/>
    </w:rPr>
  </w:style>
  <w:style w:type="character" w:customStyle="1" w:styleId="ListLabel172">
    <w:name w:val="ListLabel 172"/>
    <w:qFormat/>
    <w:rsid w:val="004D47F9"/>
    <w:rPr>
      <w:rFonts w:cs="Wingdings"/>
    </w:rPr>
  </w:style>
  <w:style w:type="character" w:customStyle="1" w:styleId="ListLabel173">
    <w:name w:val="ListLabel 173"/>
    <w:qFormat/>
    <w:rsid w:val="004D47F9"/>
    <w:rPr>
      <w:rFonts w:cs="Symbol"/>
      <w:sz w:val="20"/>
    </w:rPr>
  </w:style>
  <w:style w:type="character" w:customStyle="1" w:styleId="ListLabel174">
    <w:name w:val="ListLabel 174"/>
    <w:qFormat/>
    <w:rsid w:val="004D47F9"/>
    <w:rPr>
      <w:rFonts w:cs="Courier New"/>
    </w:rPr>
  </w:style>
  <w:style w:type="character" w:customStyle="1" w:styleId="ListLabel175">
    <w:name w:val="ListLabel 175"/>
    <w:qFormat/>
    <w:rsid w:val="004D47F9"/>
    <w:rPr>
      <w:rFonts w:cs="Wingdings"/>
    </w:rPr>
  </w:style>
  <w:style w:type="character" w:customStyle="1" w:styleId="ListLabel176">
    <w:name w:val="ListLabel 176"/>
    <w:qFormat/>
    <w:rsid w:val="004D47F9"/>
    <w:rPr>
      <w:rFonts w:cs="Symbol"/>
    </w:rPr>
  </w:style>
  <w:style w:type="character" w:customStyle="1" w:styleId="ListLabel177">
    <w:name w:val="ListLabel 177"/>
    <w:qFormat/>
    <w:rsid w:val="004D47F9"/>
    <w:rPr>
      <w:rFonts w:cs="Courier New"/>
    </w:rPr>
  </w:style>
  <w:style w:type="character" w:customStyle="1" w:styleId="ListLabel178">
    <w:name w:val="ListLabel 178"/>
    <w:qFormat/>
    <w:rsid w:val="004D47F9"/>
    <w:rPr>
      <w:rFonts w:cs="Wingdings"/>
    </w:rPr>
  </w:style>
  <w:style w:type="character" w:customStyle="1" w:styleId="ListLabel179">
    <w:name w:val="ListLabel 179"/>
    <w:qFormat/>
    <w:rsid w:val="004D47F9"/>
    <w:rPr>
      <w:rFonts w:cs="Symbol"/>
    </w:rPr>
  </w:style>
  <w:style w:type="character" w:customStyle="1" w:styleId="ListLabel180">
    <w:name w:val="ListLabel 180"/>
    <w:qFormat/>
    <w:rsid w:val="004D47F9"/>
    <w:rPr>
      <w:rFonts w:cs="Courier New"/>
    </w:rPr>
  </w:style>
  <w:style w:type="character" w:customStyle="1" w:styleId="ListLabel181">
    <w:name w:val="ListLabel 181"/>
    <w:qFormat/>
    <w:rsid w:val="004D47F9"/>
    <w:rPr>
      <w:rFonts w:cs="Wingdings"/>
    </w:rPr>
  </w:style>
  <w:style w:type="character" w:customStyle="1" w:styleId="ListLabel182">
    <w:name w:val="ListLabel 182"/>
    <w:qFormat/>
    <w:rsid w:val="004D47F9"/>
    <w:rPr>
      <w:rFonts w:cs="Symbol"/>
      <w:sz w:val="20"/>
    </w:rPr>
  </w:style>
  <w:style w:type="character" w:customStyle="1" w:styleId="ListLabel183">
    <w:name w:val="ListLabel 183"/>
    <w:qFormat/>
    <w:rsid w:val="004D47F9"/>
    <w:rPr>
      <w:rFonts w:cs="Courier New"/>
    </w:rPr>
  </w:style>
  <w:style w:type="character" w:customStyle="1" w:styleId="ListLabel184">
    <w:name w:val="ListLabel 184"/>
    <w:qFormat/>
    <w:rsid w:val="004D47F9"/>
    <w:rPr>
      <w:rFonts w:cs="Wingdings"/>
    </w:rPr>
  </w:style>
  <w:style w:type="character" w:customStyle="1" w:styleId="ListLabel185">
    <w:name w:val="ListLabel 185"/>
    <w:qFormat/>
    <w:rsid w:val="004D47F9"/>
    <w:rPr>
      <w:rFonts w:cs="Symbol"/>
    </w:rPr>
  </w:style>
  <w:style w:type="character" w:customStyle="1" w:styleId="ListLabel186">
    <w:name w:val="ListLabel 186"/>
    <w:qFormat/>
    <w:rsid w:val="004D47F9"/>
    <w:rPr>
      <w:rFonts w:cs="Courier New"/>
    </w:rPr>
  </w:style>
  <w:style w:type="character" w:customStyle="1" w:styleId="ListLabel187">
    <w:name w:val="ListLabel 187"/>
    <w:qFormat/>
    <w:rsid w:val="004D47F9"/>
    <w:rPr>
      <w:rFonts w:cs="Wingdings"/>
    </w:rPr>
  </w:style>
  <w:style w:type="character" w:customStyle="1" w:styleId="ListLabel188">
    <w:name w:val="ListLabel 188"/>
    <w:qFormat/>
    <w:rsid w:val="004D47F9"/>
    <w:rPr>
      <w:rFonts w:cs="Symbol"/>
    </w:rPr>
  </w:style>
  <w:style w:type="character" w:customStyle="1" w:styleId="ListLabel189">
    <w:name w:val="ListLabel 189"/>
    <w:qFormat/>
    <w:rsid w:val="004D47F9"/>
    <w:rPr>
      <w:rFonts w:cs="Courier New"/>
    </w:rPr>
  </w:style>
  <w:style w:type="character" w:customStyle="1" w:styleId="ListLabel190">
    <w:name w:val="ListLabel 190"/>
    <w:qFormat/>
    <w:rsid w:val="004D47F9"/>
    <w:rPr>
      <w:rFonts w:cs="Wingdings"/>
    </w:rPr>
  </w:style>
  <w:style w:type="character" w:customStyle="1" w:styleId="ListLabel191">
    <w:name w:val="ListLabel 191"/>
    <w:qFormat/>
    <w:rsid w:val="004D47F9"/>
    <w:rPr>
      <w:rFonts w:cs="Symbol"/>
      <w:sz w:val="20"/>
    </w:rPr>
  </w:style>
  <w:style w:type="character" w:customStyle="1" w:styleId="ListLabel192">
    <w:name w:val="ListLabel 192"/>
    <w:qFormat/>
    <w:rsid w:val="004D47F9"/>
    <w:rPr>
      <w:rFonts w:cs="Courier New"/>
    </w:rPr>
  </w:style>
  <w:style w:type="character" w:customStyle="1" w:styleId="ListLabel193">
    <w:name w:val="ListLabel 193"/>
    <w:qFormat/>
    <w:rsid w:val="004D47F9"/>
    <w:rPr>
      <w:rFonts w:cs="Wingdings"/>
    </w:rPr>
  </w:style>
  <w:style w:type="character" w:customStyle="1" w:styleId="ListLabel194">
    <w:name w:val="ListLabel 194"/>
    <w:qFormat/>
    <w:rsid w:val="004D47F9"/>
    <w:rPr>
      <w:rFonts w:cs="Symbol"/>
    </w:rPr>
  </w:style>
  <w:style w:type="character" w:customStyle="1" w:styleId="ListLabel195">
    <w:name w:val="ListLabel 195"/>
    <w:qFormat/>
    <w:rsid w:val="004D47F9"/>
    <w:rPr>
      <w:rFonts w:cs="Courier New"/>
    </w:rPr>
  </w:style>
  <w:style w:type="character" w:customStyle="1" w:styleId="ListLabel196">
    <w:name w:val="ListLabel 196"/>
    <w:qFormat/>
    <w:rsid w:val="004D47F9"/>
    <w:rPr>
      <w:rFonts w:cs="Wingdings"/>
    </w:rPr>
  </w:style>
  <w:style w:type="character" w:customStyle="1" w:styleId="ListLabel197">
    <w:name w:val="ListLabel 197"/>
    <w:qFormat/>
    <w:rsid w:val="004D47F9"/>
    <w:rPr>
      <w:rFonts w:cs="Symbol"/>
    </w:rPr>
  </w:style>
  <w:style w:type="character" w:customStyle="1" w:styleId="ListLabel198">
    <w:name w:val="ListLabel 198"/>
    <w:qFormat/>
    <w:rsid w:val="004D47F9"/>
    <w:rPr>
      <w:rFonts w:cs="Courier New"/>
    </w:rPr>
  </w:style>
  <w:style w:type="character" w:customStyle="1" w:styleId="ListLabel199">
    <w:name w:val="ListLabel 199"/>
    <w:qFormat/>
    <w:rsid w:val="004D47F9"/>
    <w:rPr>
      <w:rFonts w:cs="Wingdings"/>
    </w:rPr>
  </w:style>
  <w:style w:type="character" w:customStyle="1" w:styleId="ListLabel200">
    <w:name w:val="ListLabel 200"/>
    <w:qFormat/>
    <w:rsid w:val="004D47F9"/>
    <w:rPr>
      <w:rFonts w:cs="Symbol"/>
      <w:sz w:val="20"/>
    </w:rPr>
  </w:style>
  <w:style w:type="character" w:customStyle="1" w:styleId="ListLabel201">
    <w:name w:val="ListLabel 201"/>
    <w:qFormat/>
    <w:rsid w:val="004D47F9"/>
    <w:rPr>
      <w:rFonts w:cs="Courier New"/>
    </w:rPr>
  </w:style>
  <w:style w:type="character" w:customStyle="1" w:styleId="ListLabel202">
    <w:name w:val="ListLabel 202"/>
    <w:qFormat/>
    <w:rsid w:val="004D47F9"/>
    <w:rPr>
      <w:rFonts w:cs="Wingdings"/>
    </w:rPr>
  </w:style>
  <w:style w:type="character" w:customStyle="1" w:styleId="ListLabel203">
    <w:name w:val="ListLabel 203"/>
    <w:qFormat/>
    <w:rsid w:val="004D47F9"/>
    <w:rPr>
      <w:rFonts w:cs="Symbol"/>
    </w:rPr>
  </w:style>
  <w:style w:type="character" w:customStyle="1" w:styleId="ListLabel204">
    <w:name w:val="ListLabel 204"/>
    <w:qFormat/>
    <w:rsid w:val="004D47F9"/>
    <w:rPr>
      <w:rFonts w:cs="Courier New"/>
    </w:rPr>
  </w:style>
  <w:style w:type="character" w:customStyle="1" w:styleId="ListLabel205">
    <w:name w:val="ListLabel 205"/>
    <w:qFormat/>
    <w:rsid w:val="004D47F9"/>
    <w:rPr>
      <w:rFonts w:cs="Wingdings"/>
    </w:rPr>
  </w:style>
  <w:style w:type="character" w:customStyle="1" w:styleId="ListLabel206">
    <w:name w:val="ListLabel 206"/>
    <w:qFormat/>
    <w:rsid w:val="004D47F9"/>
    <w:rPr>
      <w:rFonts w:cs="Symbol"/>
    </w:rPr>
  </w:style>
  <w:style w:type="character" w:customStyle="1" w:styleId="ListLabel207">
    <w:name w:val="ListLabel 207"/>
    <w:qFormat/>
    <w:rsid w:val="004D47F9"/>
    <w:rPr>
      <w:rFonts w:cs="Courier New"/>
    </w:rPr>
  </w:style>
  <w:style w:type="character" w:customStyle="1" w:styleId="ListLabel208">
    <w:name w:val="ListLabel 208"/>
    <w:qFormat/>
    <w:rsid w:val="004D47F9"/>
    <w:rPr>
      <w:rFonts w:cs="Wingdings"/>
    </w:rPr>
  </w:style>
  <w:style w:type="character" w:customStyle="1" w:styleId="ListLabel209">
    <w:name w:val="ListLabel 209"/>
    <w:qFormat/>
    <w:rsid w:val="004D47F9"/>
    <w:rPr>
      <w:rFonts w:cs="Symbol"/>
      <w:sz w:val="20"/>
    </w:rPr>
  </w:style>
  <w:style w:type="character" w:customStyle="1" w:styleId="ListLabel210">
    <w:name w:val="ListLabel 210"/>
    <w:qFormat/>
    <w:rsid w:val="004D47F9"/>
    <w:rPr>
      <w:rFonts w:cs="Courier New"/>
    </w:rPr>
  </w:style>
  <w:style w:type="character" w:customStyle="1" w:styleId="ListLabel211">
    <w:name w:val="ListLabel 211"/>
    <w:qFormat/>
    <w:rsid w:val="004D47F9"/>
    <w:rPr>
      <w:rFonts w:cs="Wingdings"/>
    </w:rPr>
  </w:style>
  <w:style w:type="character" w:customStyle="1" w:styleId="ListLabel212">
    <w:name w:val="ListLabel 212"/>
    <w:qFormat/>
    <w:rsid w:val="004D47F9"/>
    <w:rPr>
      <w:rFonts w:cs="Symbol"/>
    </w:rPr>
  </w:style>
  <w:style w:type="character" w:customStyle="1" w:styleId="ListLabel213">
    <w:name w:val="ListLabel 213"/>
    <w:qFormat/>
    <w:rsid w:val="004D47F9"/>
    <w:rPr>
      <w:rFonts w:cs="Courier New"/>
    </w:rPr>
  </w:style>
  <w:style w:type="character" w:customStyle="1" w:styleId="ListLabel214">
    <w:name w:val="ListLabel 214"/>
    <w:qFormat/>
    <w:rsid w:val="004D47F9"/>
    <w:rPr>
      <w:rFonts w:cs="Wingdings"/>
    </w:rPr>
  </w:style>
  <w:style w:type="character" w:customStyle="1" w:styleId="ListLabel215">
    <w:name w:val="ListLabel 215"/>
    <w:qFormat/>
    <w:rsid w:val="004D47F9"/>
    <w:rPr>
      <w:rFonts w:cs="Symbol"/>
    </w:rPr>
  </w:style>
  <w:style w:type="character" w:customStyle="1" w:styleId="ListLabel216">
    <w:name w:val="ListLabel 216"/>
    <w:qFormat/>
    <w:rsid w:val="004D47F9"/>
    <w:rPr>
      <w:rFonts w:cs="Courier New"/>
    </w:rPr>
  </w:style>
  <w:style w:type="character" w:customStyle="1" w:styleId="ListLabel217">
    <w:name w:val="ListLabel 217"/>
    <w:qFormat/>
    <w:rsid w:val="004D47F9"/>
    <w:rPr>
      <w:rFonts w:cs="Wingdings"/>
    </w:rPr>
  </w:style>
  <w:style w:type="character" w:customStyle="1" w:styleId="ListLabel218">
    <w:name w:val="ListLabel 218"/>
    <w:qFormat/>
    <w:rsid w:val="004D47F9"/>
    <w:rPr>
      <w:rFonts w:cs="Symbol"/>
      <w:sz w:val="20"/>
    </w:rPr>
  </w:style>
  <w:style w:type="character" w:customStyle="1" w:styleId="ListLabel219">
    <w:name w:val="ListLabel 219"/>
    <w:qFormat/>
    <w:rsid w:val="004D47F9"/>
    <w:rPr>
      <w:rFonts w:cs="Courier New"/>
    </w:rPr>
  </w:style>
  <w:style w:type="character" w:customStyle="1" w:styleId="ListLabel220">
    <w:name w:val="ListLabel 220"/>
    <w:qFormat/>
    <w:rsid w:val="004D47F9"/>
    <w:rPr>
      <w:rFonts w:cs="Wingdings"/>
    </w:rPr>
  </w:style>
  <w:style w:type="character" w:customStyle="1" w:styleId="ListLabel221">
    <w:name w:val="ListLabel 221"/>
    <w:qFormat/>
    <w:rsid w:val="004D47F9"/>
    <w:rPr>
      <w:rFonts w:cs="Symbol"/>
    </w:rPr>
  </w:style>
  <w:style w:type="character" w:customStyle="1" w:styleId="ListLabel222">
    <w:name w:val="ListLabel 222"/>
    <w:qFormat/>
    <w:rsid w:val="004D47F9"/>
    <w:rPr>
      <w:rFonts w:cs="Courier New"/>
    </w:rPr>
  </w:style>
  <w:style w:type="character" w:customStyle="1" w:styleId="ListLabel223">
    <w:name w:val="ListLabel 223"/>
    <w:qFormat/>
    <w:rsid w:val="004D47F9"/>
    <w:rPr>
      <w:rFonts w:cs="Wingdings"/>
    </w:rPr>
  </w:style>
  <w:style w:type="character" w:customStyle="1" w:styleId="ListLabel224">
    <w:name w:val="ListLabel 224"/>
    <w:qFormat/>
    <w:rsid w:val="004D47F9"/>
    <w:rPr>
      <w:rFonts w:cs="Symbol"/>
    </w:rPr>
  </w:style>
  <w:style w:type="character" w:customStyle="1" w:styleId="ListLabel225">
    <w:name w:val="ListLabel 225"/>
    <w:qFormat/>
    <w:rsid w:val="004D47F9"/>
    <w:rPr>
      <w:rFonts w:cs="Courier New"/>
    </w:rPr>
  </w:style>
  <w:style w:type="character" w:customStyle="1" w:styleId="ListLabel226">
    <w:name w:val="ListLabel 226"/>
    <w:qFormat/>
    <w:rsid w:val="004D47F9"/>
    <w:rPr>
      <w:rFonts w:cs="Wingdings"/>
    </w:rPr>
  </w:style>
  <w:style w:type="character" w:customStyle="1" w:styleId="ListLabel227">
    <w:name w:val="ListLabel 227"/>
    <w:qFormat/>
    <w:rsid w:val="004D47F9"/>
    <w:rPr>
      <w:rFonts w:cs="Symbol"/>
      <w:sz w:val="20"/>
    </w:rPr>
  </w:style>
  <w:style w:type="character" w:customStyle="1" w:styleId="ListLabel228">
    <w:name w:val="ListLabel 228"/>
    <w:qFormat/>
    <w:rsid w:val="004D47F9"/>
    <w:rPr>
      <w:rFonts w:cs="Courier New"/>
    </w:rPr>
  </w:style>
  <w:style w:type="character" w:customStyle="1" w:styleId="ListLabel229">
    <w:name w:val="ListLabel 229"/>
    <w:qFormat/>
    <w:rsid w:val="004D47F9"/>
    <w:rPr>
      <w:rFonts w:cs="Wingdings"/>
    </w:rPr>
  </w:style>
  <w:style w:type="character" w:customStyle="1" w:styleId="ListLabel230">
    <w:name w:val="ListLabel 230"/>
    <w:qFormat/>
    <w:rsid w:val="004D47F9"/>
    <w:rPr>
      <w:rFonts w:cs="Symbol"/>
    </w:rPr>
  </w:style>
  <w:style w:type="character" w:customStyle="1" w:styleId="ListLabel231">
    <w:name w:val="ListLabel 231"/>
    <w:qFormat/>
    <w:rsid w:val="004D47F9"/>
    <w:rPr>
      <w:rFonts w:cs="Courier New"/>
    </w:rPr>
  </w:style>
  <w:style w:type="character" w:customStyle="1" w:styleId="ListLabel232">
    <w:name w:val="ListLabel 232"/>
    <w:qFormat/>
    <w:rsid w:val="004D47F9"/>
    <w:rPr>
      <w:rFonts w:cs="Wingdings"/>
    </w:rPr>
  </w:style>
  <w:style w:type="character" w:customStyle="1" w:styleId="ListLabel233">
    <w:name w:val="ListLabel 233"/>
    <w:qFormat/>
    <w:rsid w:val="004D47F9"/>
    <w:rPr>
      <w:rFonts w:cs="Symbol"/>
    </w:rPr>
  </w:style>
  <w:style w:type="character" w:customStyle="1" w:styleId="ListLabel234">
    <w:name w:val="ListLabel 234"/>
    <w:qFormat/>
    <w:rsid w:val="004D47F9"/>
    <w:rPr>
      <w:rFonts w:cs="Courier New"/>
    </w:rPr>
  </w:style>
  <w:style w:type="character" w:customStyle="1" w:styleId="ListLabel235">
    <w:name w:val="ListLabel 235"/>
    <w:qFormat/>
    <w:rsid w:val="004D47F9"/>
    <w:rPr>
      <w:rFonts w:cs="Wingdings"/>
    </w:rPr>
  </w:style>
  <w:style w:type="character" w:customStyle="1" w:styleId="ListLabel236">
    <w:name w:val="ListLabel 236"/>
    <w:qFormat/>
    <w:rsid w:val="004D47F9"/>
    <w:rPr>
      <w:rFonts w:cs="Symbol"/>
      <w:sz w:val="20"/>
    </w:rPr>
  </w:style>
  <w:style w:type="character" w:customStyle="1" w:styleId="ListLabel237">
    <w:name w:val="ListLabel 237"/>
    <w:qFormat/>
    <w:rsid w:val="004D47F9"/>
    <w:rPr>
      <w:rFonts w:cs="Courier New"/>
    </w:rPr>
  </w:style>
  <w:style w:type="character" w:customStyle="1" w:styleId="ListLabel238">
    <w:name w:val="ListLabel 238"/>
    <w:qFormat/>
    <w:rsid w:val="004D47F9"/>
    <w:rPr>
      <w:rFonts w:cs="Wingdings"/>
    </w:rPr>
  </w:style>
  <w:style w:type="character" w:customStyle="1" w:styleId="ListLabel239">
    <w:name w:val="ListLabel 239"/>
    <w:qFormat/>
    <w:rsid w:val="004D47F9"/>
    <w:rPr>
      <w:rFonts w:cs="Symbol"/>
    </w:rPr>
  </w:style>
  <w:style w:type="character" w:customStyle="1" w:styleId="ListLabel240">
    <w:name w:val="ListLabel 240"/>
    <w:qFormat/>
    <w:rsid w:val="004D47F9"/>
    <w:rPr>
      <w:rFonts w:cs="Courier New"/>
    </w:rPr>
  </w:style>
  <w:style w:type="character" w:customStyle="1" w:styleId="ListLabel241">
    <w:name w:val="ListLabel 241"/>
    <w:qFormat/>
    <w:rsid w:val="004D47F9"/>
    <w:rPr>
      <w:rFonts w:cs="Wingdings"/>
    </w:rPr>
  </w:style>
  <w:style w:type="character" w:customStyle="1" w:styleId="ListLabel242">
    <w:name w:val="ListLabel 242"/>
    <w:qFormat/>
    <w:rsid w:val="004D47F9"/>
    <w:rPr>
      <w:rFonts w:cs="Symbol"/>
    </w:rPr>
  </w:style>
  <w:style w:type="character" w:customStyle="1" w:styleId="ListLabel243">
    <w:name w:val="ListLabel 243"/>
    <w:qFormat/>
    <w:rsid w:val="004D47F9"/>
    <w:rPr>
      <w:rFonts w:cs="Courier New"/>
    </w:rPr>
  </w:style>
  <w:style w:type="character" w:customStyle="1" w:styleId="ListLabel244">
    <w:name w:val="ListLabel 244"/>
    <w:qFormat/>
    <w:rsid w:val="004D47F9"/>
    <w:rPr>
      <w:rFonts w:cs="Wingdings"/>
    </w:rPr>
  </w:style>
  <w:style w:type="character" w:customStyle="1" w:styleId="ListLabel245">
    <w:name w:val="ListLabel 245"/>
    <w:qFormat/>
    <w:rsid w:val="004D47F9"/>
    <w:rPr>
      <w:rFonts w:cs="Symbol"/>
      <w:sz w:val="20"/>
    </w:rPr>
  </w:style>
  <w:style w:type="character" w:customStyle="1" w:styleId="ListLabel246">
    <w:name w:val="ListLabel 246"/>
    <w:qFormat/>
    <w:rsid w:val="004D47F9"/>
    <w:rPr>
      <w:rFonts w:cs="Courier New"/>
    </w:rPr>
  </w:style>
  <w:style w:type="character" w:customStyle="1" w:styleId="ListLabel247">
    <w:name w:val="ListLabel 247"/>
    <w:qFormat/>
    <w:rsid w:val="004D47F9"/>
    <w:rPr>
      <w:rFonts w:cs="Wingdings"/>
    </w:rPr>
  </w:style>
  <w:style w:type="character" w:customStyle="1" w:styleId="ListLabel248">
    <w:name w:val="ListLabel 248"/>
    <w:qFormat/>
    <w:rsid w:val="004D47F9"/>
    <w:rPr>
      <w:rFonts w:cs="Symbol"/>
    </w:rPr>
  </w:style>
  <w:style w:type="character" w:customStyle="1" w:styleId="ListLabel249">
    <w:name w:val="ListLabel 249"/>
    <w:qFormat/>
    <w:rsid w:val="004D47F9"/>
    <w:rPr>
      <w:rFonts w:cs="Courier New"/>
    </w:rPr>
  </w:style>
  <w:style w:type="character" w:customStyle="1" w:styleId="ListLabel250">
    <w:name w:val="ListLabel 250"/>
    <w:qFormat/>
    <w:rsid w:val="004D47F9"/>
    <w:rPr>
      <w:rFonts w:cs="Wingdings"/>
    </w:rPr>
  </w:style>
  <w:style w:type="character" w:customStyle="1" w:styleId="ListLabel251">
    <w:name w:val="ListLabel 251"/>
    <w:qFormat/>
    <w:rsid w:val="004D47F9"/>
    <w:rPr>
      <w:rFonts w:cs="Symbol"/>
    </w:rPr>
  </w:style>
  <w:style w:type="character" w:customStyle="1" w:styleId="ListLabel252">
    <w:name w:val="ListLabel 252"/>
    <w:qFormat/>
    <w:rsid w:val="004D47F9"/>
    <w:rPr>
      <w:rFonts w:cs="Courier New"/>
    </w:rPr>
  </w:style>
  <w:style w:type="character" w:customStyle="1" w:styleId="ListLabel253">
    <w:name w:val="ListLabel 253"/>
    <w:qFormat/>
    <w:rsid w:val="004D47F9"/>
    <w:rPr>
      <w:rFonts w:cs="Wingdings"/>
    </w:rPr>
  </w:style>
  <w:style w:type="character" w:customStyle="1" w:styleId="ListLabel254">
    <w:name w:val="ListLabel 254"/>
    <w:qFormat/>
    <w:rsid w:val="004D47F9"/>
    <w:rPr>
      <w:rFonts w:cs="Symbol"/>
      <w:sz w:val="20"/>
    </w:rPr>
  </w:style>
  <w:style w:type="character" w:customStyle="1" w:styleId="ListLabel255">
    <w:name w:val="ListLabel 255"/>
    <w:qFormat/>
    <w:rsid w:val="004D47F9"/>
    <w:rPr>
      <w:rFonts w:cs="Courier New"/>
    </w:rPr>
  </w:style>
  <w:style w:type="character" w:customStyle="1" w:styleId="ListLabel256">
    <w:name w:val="ListLabel 256"/>
    <w:qFormat/>
    <w:rsid w:val="004D47F9"/>
    <w:rPr>
      <w:rFonts w:cs="Wingdings"/>
    </w:rPr>
  </w:style>
  <w:style w:type="character" w:customStyle="1" w:styleId="ListLabel257">
    <w:name w:val="ListLabel 257"/>
    <w:qFormat/>
    <w:rsid w:val="004D47F9"/>
    <w:rPr>
      <w:rFonts w:cs="Symbol"/>
    </w:rPr>
  </w:style>
  <w:style w:type="character" w:customStyle="1" w:styleId="ListLabel258">
    <w:name w:val="ListLabel 258"/>
    <w:qFormat/>
    <w:rsid w:val="004D47F9"/>
    <w:rPr>
      <w:rFonts w:cs="Courier New"/>
    </w:rPr>
  </w:style>
  <w:style w:type="character" w:customStyle="1" w:styleId="ListLabel259">
    <w:name w:val="ListLabel 259"/>
    <w:qFormat/>
    <w:rsid w:val="004D47F9"/>
    <w:rPr>
      <w:rFonts w:cs="Wingdings"/>
    </w:rPr>
  </w:style>
  <w:style w:type="character" w:customStyle="1" w:styleId="ListLabel260">
    <w:name w:val="ListLabel 260"/>
    <w:qFormat/>
    <w:rsid w:val="004D47F9"/>
    <w:rPr>
      <w:rFonts w:cs="Symbol"/>
    </w:rPr>
  </w:style>
  <w:style w:type="character" w:customStyle="1" w:styleId="ListLabel261">
    <w:name w:val="ListLabel 261"/>
    <w:qFormat/>
    <w:rsid w:val="004D47F9"/>
    <w:rPr>
      <w:rFonts w:cs="Courier New"/>
    </w:rPr>
  </w:style>
  <w:style w:type="character" w:customStyle="1" w:styleId="ListLabel262">
    <w:name w:val="ListLabel 262"/>
    <w:qFormat/>
    <w:rsid w:val="004D47F9"/>
    <w:rPr>
      <w:rFonts w:cs="Wingdings"/>
    </w:rPr>
  </w:style>
  <w:style w:type="character" w:customStyle="1" w:styleId="ListLabel263">
    <w:name w:val="ListLabel 263"/>
    <w:qFormat/>
    <w:rsid w:val="004D47F9"/>
    <w:rPr>
      <w:rFonts w:cs="Symbol"/>
      <w:sz w:val="20"/>
    </w:rPr>
  </w:style>
  <w:style w:type="character" w:customStyle="1" w:styleId="ListLabel264">
    <w:name w:val="ListLabel 264"/>
    <w:qFormat/>
    <w:rsid w:val="004D47F9"/>
    <w:rPr>
      <w:rFonts w:cs="Courier New"/>
    </w:rPr>
  </w:style>
  <w:style w:type="character" w:customStyle="1" w:styleId="ListLabel265">
    <w:name w:val="ListLabel 265"/>
    <w:qFormat/>
    <w:rsid w:val="004D47F9"/>
    <w:rPr>
      <w:rFonts w:cs="Wingdings"/>
    </w:rPr>
  </w:style>
  <w:style w:type="character" w:customStyle="1" w:styleId="ListLabel266">
    <w:name w:val="ListLabel 266"/>
    <w:qFormat/>
    <w:rsid w:val="004D47F9"/>
    <w:rPr>
      <w:rFonts w:cs="Symbol"/>
    </w:rPr>
  </w:style>
  <w:style w:type="character" w:customStyle="1" w:styleId="ListLabel267">
    <w:name w:val="ListLabel 267"/>
    <w:qFormat/>
    <w:rsid w:val="004D47F9"/>
    <w:rPr>
      <w:rFonts w:cs="Courier New"/>
    </w:rPr>
  </w:style>
  <w:style w:type="character" w:customStyle="1" w:styleId="ListLabel268">
    <w:name w:val="ListLabel 268"/>
    <w:qFormat/>
    <w:rsid w:val="004D47F9"/>
    <w:rPr>
      <w:rFonts w:cs="Wingdings"/>
    </w:rPr>
  </w:style>
  <w:style w:type="character" w:customStyle="1" w:styleId="ListLabel269">
    <w:name w:val="ListLabel 269"/>
    <w:qFormat/>
    <w:rsid w:val="004D47F9"/>
    <w:rPr>
      <w:rFonts w:cs="Symbol"/>
    </w:rPr>
  </w:style>
  <w:style w:type="character" w:customStyle="1" w:styleId="ListLabel270">
    <w:name w:val="ListLabel 270"/>
    <w:qFormat/>
    <w:rsid w:val="004D47F9"/>
    <w:rPr>
      <w:rFonts w:cs="Courier New"/>
    </w:rPr>
  </w:style>
  <w:style w:type="character" w:customStyle="1" w:styleId="ListLabel271">
    <w:name w:val="ListLabel 271"/>
    <w:qFormat/>
    <w:rsid w:val="004D47F9"/>
    <w:rPr>
      <w:rFonts w:cs="Wingdings"/>
    </w:rPr>
  </w:style>
  <w:style w:type="character" w:customStyle="1" w:styleId="ListLabel272">
    <w:name w:val="ListLabel 272"/>
    <w:qFormat/>
    <w:rsid w:val="004D47F9"/>
    <w:rPr>
      <w:rFonts w:cs="Symbol"/>
      <w:sz w:val="20"/>
    </w:rPr>
  </w:style>
  <w:style w:type="character" w:customStyle="1" w:styleId="ListLabel273">
    <w:name w:val="ListLabel 273"/>
    <w:qFormat/>
    <w:rsid w:val="004D47F9"/>
    <w:rPr>
      <w:rFonts w:cs="Courier New"/>
    </w:rPr>
  </w:style>
  <w:style w:type="character" w:customStyle="1" w:styleId="ListLabel274">
    <w:name w:val="ListLabel 274"/>
    <w:qFormat/>
    <w:rsid w:val="004D47F9"/>
    <w:rPr>
      <w:rFonts w:cs="Wingdings"/>
    </w:rPr>
  </w:style>
  <w:style w:type="character" w:customStyle="1" w:styleId="ListLabel275">
    <w:name w:val="ListLabel 275"/>
    <w:qFormat/>
    <w:rsid w:val="004D47F9"/>
    <w:rPr>
      <w:rFonts w:cs="Symbol"/>
    </w:rPr>
  </w:style>
  <w:style w:type="character" w:customStyle="1" w:styleId="ListLabel276">
    <w:name w:val="ListLabel 276"/>
    <w:qFormat/>
    <w:rsid w:val="004D47F9"/>
    <w:rPr>
      <w:rFonts w:cs="Courier New"/>
    </w:rPr>
  </w:style>
  <w:style w:type="character" w:customStyle="1" w:styleId="ListLabel277">
    <w:name w:val="ListLabel 277"/>
    <w:qFormat/>
    <w:rsid w:val="004D47F9"/>
    <w:rPr>
      <w:rFonts w:cs="Wingdings"/>
    </w:rPr>
  </w:style>
  <w:style w:type="character" w:customStyle="1" w:styleId="ListLabel278">
    <w:name w:val="ListLabel 278"/>
    <w:qFormat/>
    <w:rsid w:val="004D47F9"/>
    <w:rPr>
      <w:rFonts w:cs="Symbol"/>
    </w:rPr>
  </w:style>
  <w:style w:type="character" w:customStyle="1" w:styleId="ListLabel279">
    <w:name w:val="ListLabel 279"/>
    <w:qFormat/>
    <w:rsid w:val="004D47F9"/>
    <w:rPr>
      <w:rFonts w:cs="Courier New"/>
    </w:rPr>
  </w:style>
  <w:style w:type="character" w:customStyle="1" w:styleId="ListLabel280">
    <w:name w:val="ListLabel 280"/>
    <w:qFormat/>
    <w:rsid w:val="004D47F9"/>
    <w:rPr>
      <w:rFonts w:cs="Wingdings"/>
    </w:rPr>
  </w:style>
  <w:style w:type="character" w:customStyle="1" w:styleId="ListLabel281">
    <w:name w:val="ListLabel 281"/>
    <w:qFormat/>
    <w:rsid w:val="004D47F9"/>
    <w:rPr>
      <w:rFonts w:cs="Symbol"/>
      <w:sz w:val="20"/>
    </w:rPr>
  </w:style>
  <w:style w:type="character" w:customStyle="1" w:styleId="ListLabel282">
    <w:name w:val="ListLabel 282"/>
    <w:qFormat/>
    <w:rsid w:val="004D47F9"/>
    <w:rPr>
      <w:rFonts w:cs="Courier New"/>
    </w:rPr>
  </w:style>
  <w:style w:type="character" w:customStyle="1" w:styleId="ListLabel283">
    <w:name w:val="ListLabel 283"/>
    <w:qFormat/>
    <w:rsid w:val="004D47F9"/>
    <w:rPr>
      <w:rFonts w:cs="Wingdings"/>
    </w:rPr>
  </w:style>
  <w:style w:type="character" w:customStyle="1" w:styleId="ListLabel284">
    <w:name w:val="ListLabel 284"/>
    <w:qFormat/>
    <w:rsid w:val="004D47F9"/>
    <w:rPr>
      <w:rFonts w:cs="Symbol"/>
    </w:rPr>
  </w:style>
  <w:style w:type="character" w:customStyle="1" w:styleId="ListLabel285">
    <w:name w:val="ListLabel 285"/>
    <w:qFormat/>
    <w:rsid w:val="004D47F9"/>
    <w:rPr>
      <w:rFonts w:cs="Courier New"/>
    </w:rPr>
  </w:style>
  <w:style w:type="character" w:customStyle="1" w:styleId="ListLabel286">
    <w:name w:val="ListLabel 286"/>
    <w:qFormat/>
    <w:rsid w:val="004D47F9"/>
    <w:rPr>
      <w:rFonts w:cs="Wingdings"/>
    </w:rPr>
  </w:style>
  <w:style w:type="character" w:customStyle="1" w:styleId="ListLabel287">
    <w:name w:val="ListLabel 287"/>
    <w:qFormat/>
    <w:rsid w:val="004D47F9"/>
    <w:rPr>
      <w:rFonts w:cs="Symbol"/>
    </w:rPr>
  </w:style>
  <w:style w:type="character" w:customStyle="1" w:styleId="ListLabel288">
    <w:name w:val="ListLabel 288"/>
    <w:qFormat/>
    <w:rsid w:val="004D47F9"/>
    <w:rPr>
      <w:rFonts w:cs="Courier New"/>
    </w:rPr>
  </w:style>
  <w:style w:type="character" w:customStyle="1" w:styleId="ListLabel289">
    <w:name w:val="ListLabel 289"/>
    <w:qFormat/>
    <w:rsid w:val="004D47F9"/>
    <w:rPr>
      <w:rFonts w:cs="Wingdings"/>
    </w:rPr>
  </w:style>
  <w:style w:type="character" w:customStyle="1" w:styleId="ListLabel290">
    <w:name w:val="ListLabel 290"/>
    <w:qFormat/>
    <w:rsid w:val="004D47F9"/>
    <w:rPr>
      <w:rFonts w:cs="Symbol"/>
    </w:rPr>
  </w:style>
  <w:style w:type="character" w:customStyle="1" w:styleId="ListLabel291">
    <w:name w:val="ListLabel 291"/>
    <w:qFormat/>
    <w:rsid w:val="004D47F9"/>
    <w:rPr>
      <w:rFonts w:cs="Courier New"/>
    </w:rPr>
  </w:style>
  <w:style w:type="character" w:customStyle="1" w:styleId="ListLabel292">
    <w:name w:val="ListLabel 292"/>
    <w:qFormat/>
    <w:rsid w:val="004D47F9"/>
    <w:rPr>
      <w:rFonts w:cs="Wingdings"/>
    </w:rPr>
  </w:style>
  <w:style w:type="character" w:customStyle="1" w:styleId="ListLabel293">
    <w:name w:val="ListLabel 293"/>
    <w:qFormat/>
    <w:rsid w:val="004D47F9"/>
    <w:rPr>
      <w:rFonts w:cs="Symbol"/>
    </w:rPr>
  </w:style>
  <w:style w:type="character" w:customStyle="1" w:styleId="ListLabel294">
    <w:name w:val="ListLabel 294"/>
    <w:qFormat/>
    <w:rsid w:val="004D47F9"/>
    <w:rPr>
      <w:rFonts w:cs="Courier New"/>
    </w:rPr>
  </w:style>
  <w:style w:type="character" w:customStyle="1" w:styleId="ListLabel295">
    <w:name w:val="ListLabel 295"/>
    <w:qFormat/>
    <w:rsid w:val="004D47F9"/>
    <w:rPr>
      <w:rFonts w:cs="Wingdings"/>
    </w:rPr>
  </w:style>
  <w:style w:type="character" w:customStyle="1" w:styleId="ListLabel296">
    <w:name w:val="ListLabel 296"/>
    <w:qFormat/>
    <w:rsid w:val="004D47F9"/>
    <w:rPr>
      <w:rFonts w:cs="Symbol"/>
    </w:rPr>
  </w:style>
  <w:style w:type="character" w:customStyle="1" w:styleId="ListLabel297">
    <w:name w:val="ListLabel 297"/>
    <w:qFormat/>
    <w:rsid w:val="004D47F9"/>
    <w:rPr>
      <w:rFonts w:cs="Courier New"/>
    </w:rPr>
  </w:style>
  <w:style w:type="character" w:customStyle="1" w:styleId="ListLabel298">
    <w:name w:val="ListLabel 298"/>
    <w:qFormat/>
    <w:rsid w:val="004D47F9"/>
    <w:rPr>
      <w:rFonts w:cs="Wingdings"/>
    </w:rPr>
  </w:style>
  <w:style w:type="character" w:customStyle="1" w:styleId="ListLabel299">
    <w:name w:val="ListLabel 299"/>
    <w:qFormat/>
    <w:rsid w:val="004D47F9"/>
    <w:rPr>
      <w:rFonts w:cs="Symbol"/>
    </w:rPr>
  </w:style>
  <w:style w:type="character" w:customStyle="1" w:styleId="ListLabel300">
    <w:name w:val="ListLabel 300"/>
    <w:qFormat/>
    <w:rsid w:val="004D47F9"/>
    <w:rPr>
      <w:rFonts w:cs="Courier New"/>
    </w:rPr>
  </w:style>
  <w:style w:type="character" w:customStyle="1" w:styleId="ListLabel301">
    <w:name w:val="ListLabel 301"/>
    <w:qFormat/>
    <w:rsid w:val="004D47F9"/>
    <w:rPr>
      <w:rFonts w:cs="Wingdings"/>
    </w:rPr>
  </w:style>
  <w:style w:type="character" w:customStyle="1" w:styleId="ListLabel302">
    <w:name w:val="ListLabel 302"/>
    <w:qFormat/>
    <w:rsid w:val="004D47F9"/>
    <w:rPr>
      <w:rFonts w:cs="Symbol"/>
    </w:rPr>
  </w:style>
  <w:style w:type="character" w:customStyle="1" w:styleId="ListLabel303">
    <w:name w:val="ListLabel 303"/>
    <w:qFormat/>
    <w:rsid w:val="004D47F9"/>
    <w:rPr>
      <w:rFonts w:cs="Courier New"/>
    </w:rPr>
  </w:style>
  <w:style w:type="character" w:customStyle="1" w:styleId="ListLabel304">
    <w:name w:val="ListLabel 304"/>
    <w:qFormat/>
    <w:rsid w:val="004D47F9"/>
    <w:rPr>
      <w:rFonts w:cs="Wingdings"/>
    </w:rPr>
  </w:style>
  <w:style w:type="character" w:customStyle="1" w:styleId="ListLabel305">
    <w:name w:val="ListLabel 305"/>
    <w:qFormat/>
    <w:rsid w:val="004D47F9"/>
    <w:rPr>
      <w:rFonts w:cs="Symbol"/>
    </w:rPr>
  </w:style>
  <w:style w:type="character" w:customStyle="1" w:styleId="ListLabel306">
    <w:name w:val="ListLabel 306"/>
    <w:qFormat/>
    <w:rsid w:val="004D47F9"/>
    <w:rPr>
      <w:rFonts w:cs="Courier New"/>
    </w:rPr>
  </w:style>
  <w:style w:type="character" w:customStyle="1" w:styleId="ListLabel307">
    <w:name w:val="ListLabel 307"/>
    <w:qFormat/>
    <w:rsid w:val="004D47F9"/>
    <w:rPr>
      <w:rFonts w:cs="Wingdings"/>
    </w:rPr>
  </w:style>
  <w:style w:type="character" w:customStyle="1" w:styleId="ListLabel308">
    <w:name w:val="ListLabel 308"/>
    <w:qFormat/>
    <w:rsid w:val="004D47F9"/>
    <w:rPr>
      <w:rFonts w:cs="Symbol"/>
      <w:sz w:val="20"/>
    </w:rPr>
  </w:style>
  <w:style w:type="character" w:customStyle="1" w:styleId="ListLabel309">
    <w:name w:val="ListLabel 309"/>
    <w:qFormat/>
    <w:rsid w:val="004D47F9"/>
    <w:rPr>
      <w:rFonts w:cs="Courier New"/>
    </w:rPr>
  </w:style>
  <w:style w:type="character" w:customStyle="1" w:styleId="ListLabel310">
    <w:name w:val="ListLabel 310"/>
    <w:qFormat/>
    <w:rsid w:val="004D47F9"/>
    <w:rPr>
      <w:rFonts w:cs="Wingdings"/>
    </w:rPr>
  </w:style>
  <w:style w:type="character" w:customStyle="1" w:styleId="ListLabel311">
    <w:name w:val="ListLabel 311"/>
    <w:qFormat/>
    <w:rsid w:val="004D47F9"/>
    <w:rPr>
      <w:rFonts w:cs="Symbol"/>
    </w:rPr>
  </w:style>
  <w:style w:type="character" w:customStyle="1" w:styleId="ListLabel312">
    <w:name w:val="ListLabel 312"/>
    <w:qFormat/>
    <w:rsid w:val="004D47F9"/>
    <w:rPr>
      <w:rFonts w:cs="Courier New"/>
    </w:rPr>
  </w:style>
  <w:style w:type="character" w:customStyle="1" w:styleId="ListLabel313">
    <w:name w:val="ListLabel 313"/>
    <w:qFormat/>
    <w:rsid w:val="004D47F9"/>
    <w:rPr>
      <w:rFonts w:cs="Wingdings"/>
    </w:rPr>
  </w:style>
  <w:style w:type="character" w:customStyle="1" w:styleId="ListLabel314">
    <w:name w:val="ListLabel 314"/>
    <w:qFormat/>
    <w:rsid w:val="004D47F9"/>
    <w:rPr>
      <w:rFonts w:cs="Symbol"/>
    </w:rPr>
  </w:style>
  <w:style w:type="character" w:customStyle="1" w:styleId="ListLabel315">
    <w:name w:val="ListLabel 315"/>
    <w:qFormat/>
    <w:rsid w:val="004D47F9"/>
    <w:rPr>
      <w:rFonts w:cs="Courier New"/>
    </w:rPr>
  </w:style>
  <w:style w:type="character" w:customStyle="1" w:styleId="ListLabel316">
    <w:name w:val="ListLabel 316"/>
    <w:qFormat/>
    <w:rsid w:val="004D47F9"/>
    <w:rPr>
      <w:rFonts w:cs="Wingdings"/>
    </w:rPr>
  </w:style>
  <w:style w:type="character" w:customStyle="1" w:styleId="ListLabel317">
    <w:name w:val="ListLabel 317"/>
    <w:qFormat/>
    <w:rsid w:val="004D47F9"/>
    <w:rPr>
      <w:rFonts w:cs="Symbol"/>
      <w:sz w:val="20"/>
    </w:rPr>
  </w:style>
  <w:style w:type="character" w:customStyle="1" w:styleId="ListLabel318">
    <w:name w:val="ListLabel 318"/>
    <w:qFormat/>
    <w:rsid w:val="004D47F9"/>
    <w:rPr>
      <w:rFonts w:cs="Courier New"/>
    </w:rPr>
  </w:style>
  <w:style w:type="character" w:customStyle="1" w:styleId="ListLabel319">
    <w:name w:val="ListLabel 319"/>
    <w:qFormat/>
    <w:rsid w:val="004D47F9"/>
    <w:rPr>
      <w:rFonts w:cs="Wingdings"/>
    </w:rPr>
  </w:style>
  <w:style w:type="character" w:customStyle="1" w:styleId="ListLabel320">
    <w:name w:val="ListLabel 320"/>
    <w:qFormat/>
    <w:rsid w:val="004D47F9"/>
    <w:rPr>
      <w:rFonts w:cs="Symbol"/>
    </w:rPr>
  </w:style>
  <w:style w:type="character" w:customStyle="1" w:styleId="ListLabel321">
    <w:name w:val="ListLabel 321"/>
    <w:qFormat/>
    <w:rsid w:val="004D47F9"/>
    <w:rPr>
      <w:rFonts w:cs="Courier New"/>
    </w:rPr>
  </w:style>
  <w:style w:type="character" w:customStyle="1" w:styleId="ListLabel322">
    <w:name w:val="ListLabel 322"/>
    <w:qFormat/>
    <w:rsid w:val="004D47F9"/>
    <w:rPr>
      <w:rFonts w:cs="Wingdings"/>
    </w:rPr>
  </w:style>
  <w:style w:type="character" w:customStyle="1" w:styleId="ListLabel323">
    <w:name w:val="ListLabel 323"/>
    <w:qFormat/>
    <w:rsid w:val="004D47F9"/>
    <w:rPr>
      <w:rFonts w:cs="Symbol"/>
    </w:rPr>
  </w:style>
  <w:style w:type="character" w:customStyle="1" w:styleId="ListLabel324">
    <w:name w:val="ListLabel 324"/>
    <w:qFormat/>
    <w:rsid w:val="004D47F9"/>
    <w:rPr>
      <w:rFonts w:cs="Courier New"/>
    </w:rPr>
  </w:style>
  <w:style w:type="character" w:customStyle="1" w:styleId="ListLabel325">
    <w:name w:val="ListLabel 325"/>
    <w:qFormat/>
    <w:rsid w:val="004D47F9"/>
    <w:rPr>
      <w:rFonts w:cs="Wingdings"/>
    </w:rPr>
  </w:style>
  <w:style w:type="character" w:customStyle="1" w:styleId="ListLabel326">
    <w:name w:val="ListLabel 326"/>
    <w:qFormat/>
    <w:rsid w:val="004D47F9"/>
    <w:rPr>
      <w:rFonts w:cs="Symbol"/>
      <w:sz w:val="20"/>
    </w:rPr>
  </w:style>
  <w:style w:type="character" w:customStyle="1" w:styleId="ListLabel327">
    <w:name w:val="ListLabel 327"/>
    <w:qFormat/>
    <w:rsid w:val="004D47F9"/>
    <w:rPr>
      <w:rFonts w:cs="Courier New"/>
    </w:rPr>
  </w:style>
  <w:style w:type="character" w:customStyle="1" w:styleId="ListLabel328">
    <w:name w:val="ListLabel 328"/>
    <w:qFormat/>
    <w:rsid w:val="004D47F9"/>
    <w:rPr>
      <w:rFonts w:cs="Wingdings"/>
    </w:rPr>
  </w:style>
  <w:style w:type="character" w:customStyle="1" w:styleId="ListLabel329">
    <w:name w:val="ListLabel 329"/>
    <w:qFormat/>
    <w:rsid w:val="004D47F9"/>
    <w:rPr>
      <w:rFonts w:cs="Symbol"/>
    </w:rPr>
  </w:style>
  <w:style w:type="character" w:customStyle="1" w:styleId="ListLabel330">
    <w:name w:val="ListLabel 330"/>
    <w:qFormat/>
    <w:rsid w:val="004D47F9"/>
    <w:rPr>
      <w:rFonts w:cs="Courier New"/>
    </w:rPr>
  </w:style>
  <w:style w:type="character" w:customStyle="1" w:styleId="ListLabel331">
    <w:name w:val="ListLabel 331"/>
    <w:qFormat/>
    <w:rsid w:val="004D47F9"/>
    <w:rPr>
      <w:rFonts w:cs="Wingdings"/>
    </w:rPr>
  </w:style>
  <w:style w:type="character" w:customStyle="1" w:styleId="ListLabel332">
    <w:name w:val="ListLabel 332"/>
    <w:qFormat/>
    <w:rsid w:val="004D47F9"/>
    <w:rPr>
      <w:rFonts w:cs="Symbol"/>
    </w:rPr>
  </w:style>
  <w:style w:type="character" w:customStyle="1" w:styleId="ListLabel333">
    <w:name w:val="ListLabel 333"/>
    <w:qFormat/>
    <w:rsid w:val="004D47F9"/>
    <w:rPr>
      <w:rFonts w:cs="Courier New"/>
    </w:rPr>
  </w:style>
  <w:style w:type="character" w:customStyle="1" w:styleId="ListLabel334">
    <w:name w:val="ListLabel 334"/>
    <w:qFormat/>
    <w:rsid w:val="004D47F9"/>
    <w:rPr>
      <w:rFonts w:cs="Wingdings"/>
    </w:rPr>
  </w:style>
  <w:style w:type="character" w:customStyle="1" w:styleId="ListLabel335">
    <w:name w:val="ListLabel 335"/>
    <w:qFormat/>
    <w:rsid w:val="004D47F9"/>
    <w:rPr>
      <w:rFonts w:cs="Symbol"/>
      <w:sz w:val="20"/>
    </w:rPr>
  </w:style>
  <w:style w:type="character" w:customStyle="1" w:styleId="ListLabel336">
    <w:name w:val="ListLabel 336"/>
    <w:qFormat/>
    <w:rsid w:val="004D47F9"/>
    <w:rPr>
      <w:rFonts w:cs="Courier New"/>
    </w:rPr>
  </w:style>
  <w:style w:type="character" w:customStyle="1" w:styleId="ListLabel337">
    <w:name w:val="ListLabel 337"/>
    <w:qFormat/>
    <w:rsid w:val="004D47F9"/>
    <w:rPr>
      <w:rFonts w:cs="Wingdings"/>
    </w:rPr>
  </w:style>
  <w:style w:type="character" w:customStyle="1" w:styleId="ListLabel338">
    <w:name w:val="ListLabel 338"/>
    <w:qFormat/>
    <w:rsid w:val="004D47F9"/>
    <w:rPr>
      <w:rFonts w:cs="Symbol"/>
    </w:rPr>
  </w:style>
  <w:style w:type="character" w:customStyle="1" w:styleId="ListLabel339">
    <w:name w:val="ListLabel 339"/>
    <w:qFormat/>
    <w:rsid w:val="004D47F9"/>
    <w:rPr>
      <w:rFonts w:cs="Courier New"/>
    </w:rPr>
  </w:style>
  <w:style w:type="character" w:customStyle="1" w:styleId="ListLabel340">
    <w:name w:val="ListLabel 340"/>
    <w:qFormat/>
    <w:rsid w:val="004D47F9"/>
    <w:rPr>
      <w:rFonts w:cs="Wingdings"/>
    </w:rPr>
  </w:style>
  <w:style w:type="character" w:customStyle="1" w:styleId="ListLabel341">
    <w:name w:val="ListLabel 341"/>
    <w:qFormat/>
    <w:rsid w:val="004D47F9"/>
    <w:rPr>
      <w:rFonts w:cs="Symbol"/>
    </w:rPr>
  </w:style>
  <w:style w:type="character" w:customStyle="1" w:styleId="ListLabel342">
    <w:name w:val="ListLabel 342"/>
    <w:qFormat/>
    <w:rsid w:val="004D47F9"/>
    <w:rPr>
      <w:rFonts w:cs="Courier New"/>
    </w:rPr>
  </w:style>
  <w:style w:type="character" w:customStyle="1" w:styleId="ListLabel343">
    <w:name w:val="ListLabel 343"/>
    <w:qFormat/>
    <w:rsid w:val="004D47F9"/>
    <w:rPr>
      <w:rFonts w:cs="Wingdings"/>
    </w:rPr>
  </w:style>
  <w:style w:type="character" w:customStyle="1" w:styleId="ListLabel344">
    <w:name w:val="ListLabel 344"/>
    <w:qFormat/>
    <w:rsid w:val="004D47F9"/>
    <w:rPr>
      <w:rFonts w:cs="Symbol"/>
      <w:sz w:val="20"/>
    </w:rPr>
  </w:style>
  <w:style w:type="character" w:customStyle="1" w:styleId="ListLabel345">
    <w:name w:val="ListLabel 345"/>
    <w:qFormat/>
    <w:rsid w:val="004D47F9"/>
    <w:rPr>
      <w:rFonts w:cs="Courier New"/>
    </w:rPr>
  </w:style>
  <w:style w:type="character" w:customStyle="1" w:styleId="ListLabel346">
    <w:name w:val="ListLabel 346"/>
    <w:qFormat/>
    <w:rsid w:val="004D47F9"/>
    <w:rPr>
      <w:rFonts w:cs="Wingdings"/>
    </w:rPr>
  </w:style>
  <w:style w:type="character" w:customStyle="1" w:styleId="ListLabel347">
    <w:name w:val="ListLabel 347"/>
    <w:qFormat/>
    <w:rsid w:val="004D47F9"/>
    <w:rPr>
      <w:rFonts w:cs="Symbol"/>
    </w:rPr>
  </w:style>
  <w:style w:type="character" w:customStyle="1" w:styleId="ListLabel348">
    <w:name w:val="ListLabel 348"/>
    <w:qFormat/>
    <w:rsid w:val="004D47F9"/>
    <w:rPr>
      <w:rFonts w:cs="Courier New"/>
    </w:rPr>
  </w:style>
  <w:style w:type="character" w:customStyle="1" w:styleId="ListLabel349">
    <w:name w:val="ListLabel 349"/>
    <w:qFormat/>
    <w:rsid w:val="004D47F9"/>
    <w:rPr>
      <w:rFonts w:cs="Wingdings"/>
    </w:rPr>
  </w:style>
  <w:style w:type="character" w:customStyle="1" w:styleId="ListLabel350">
    <w:name w:val="ListLabel 350"/>
    <w:qFormat/>
    <w:rsid w:val="004D47F9"/>
    <w:rPr>
      <w:rFonts w:cs="Symbol"/>
    </w:rPr>
  </w:style>
  <w:style w:type="character" w:customStyle="1" w:styleId="ListLabel351">
    <w:name w:val="ListLabel 351"/>
    <w:qFormat/>
    <w:rsid w:val="004D47F9"/>
    <w:rPr>
      <w:rFonts w:cs="Courier New"/>
    </w:rPr>
  </w:style>
  <w:style w:type="character" w:customStyle="1" w:styleId="ListLabel352">
    <w:name w:val="ListLabel 352"/>
    <w:qFormat/>
    <w:rsid w:val="004D47F9"/>
    <w:rPr>
      <w:rFonts w:cs="Wingdings"/>
    </w:rPr>
  </w:style>
  <w:style w:type="character" w:customStyle="1" w:styleId="ListLabel353">
    <w:name w:val="ListLabel 353"/>
    <w:qFormat/>
    <w:rsid w:val="004D47F9"/>
    <w:rPr>
      <w:rFonts w:cs="Symbol"/>
      <w:b/>
      <w:sz w:val="20"/>
    </w:rPr>
  </w:style>
  <w:style w:type="character" w:customStyle="1" w:styleId="ListLabel354">
    <w:name w:val="ListLabel 354"/>
    <w:qFormat/>
    <w:rsid w:val="004D47F9"/>
    <w:rPr>
      <w:rFonts w:cs="Courier New"/>
    </w:rPr>
  </w:style>
  <w:style w:type="character" w:customStyle="1" w:styleId="ListLabel355">
    <w:name w:val="ListLabel 355"/>
    <w:qFormat/>
    <w:rsid w:val="004D47F9"/>
    <w:rPr>
      <w:rFonts w:cs="Wingdings"/>
    </w:rPr>
  </w:style>
  <w:style w:type="character" w:customStyle="1" w:styleId="ListLabel356">
    <w:name w:val="ListLabel 356"/>
    <w:qFormat/>
    <w:rsid w:val="004D47F9"/>
    <w:rPr>
      <w:rFonts w:cs="Symbol"/>
    </w:rPr>
  </w:style>
  <w:style w:type="character" w:customStyle="1" w:styleId="ListLabel357">
    <w:name w:val="ListLabel 357"/>
    <w:qFormat/>
    <w:rsid w:val="004D47F9"/>
    <w:rPr>
      <w:rFonts w:cs="Courier New"/>
    </w:rPr>
  </w:style>
  <w:style w:type="character" w:customStyle="1" w:styleId="ListLabel358">
    <w:name w:val="ListLabel 358"/>
    <w:qFormat/>
    <w:rsid w:val="004D47F9"/>
    <w:rPr>
      <w:rFonts w:cs="Wingdings"/>
    </w:rPr>
  </w:style>
  <w:style w:type="character" w:customStyle="1" w:styleId="ListLabel359">
    <w:name w:val="ListLabel 359"/>
    <w:qFormat/>
    <w:rsid w:val="004D47F9"/>
    <w:rPr>
      <w:rFonts w:cs="Symbol"/>
    </w:rPr>
  </w:style>
  <w:style w:type="character" w:customStyle="1" w:styleId="ListLabel360">
    <w:name w:val="ListLabel 360"/>
    <w:qFormat/>
    <w:rsid w:val="004D47F9"/>
    <w:rPr>
      <w:rFonts w:cs="Courier New"/>
    </w:rPr>
  </w:style>
  <w:style w:type="character" w:customStyle="1" w:styleId="ListLabel361">
    <w:name w:val="ListLabel 361"/>
    <w:qFormat/>
    <w:rsid w:val="004D47F9"/>
    <w:rPr>
      <w:rFonts w:cs="Wingdings"/>
    </w:rPr>
  </w:style>
  <w:style w:type="character" w:customStyle="1" w:styleId="ListLabel362">
    <w:name w:val="ListLabel 362"/>
    <w:qFormat/>
    <w:rsid w:val="004D47F9"/>
    <w:rPr>
      <w:rFonts w:ascii="Calibri" w:hAnsi="Calibri" w:cs="Symbol"/>
      <w:b w:val="0"/>
      <w:sz w:val="20"/>
    </w:rPr>
  </w:style>
  <w:style w:type="character" w:customStyle="1" w:styleId="ListLabel363">
    <w:name w:val="ListLabel 363"/>
    <w:qFormat/>
    <w:rsid w:val="004D47F9"/>
    <w:rPr>
      <w:rFonts w:cs="Courier New"/>
    </w:rPr>
  </w:style>
  <w:style w:type="character" w:customStyle="1" w:styleId="ListLabel364">
    <w:name w:val="ListLabel 364"/>
    <w:qFormat/>
    <w:rsid w:val="004D47F9"/>
    <w:rPr>
      <w:rFonts w:cs="Wingdings"/>
    </w:rPr>
  </w:style>
  <w:style w:type="character" w:customStyle="1" w:styleId="ListLabel365">
    <w:name w:val="ListLabel 365"/>
    <w:qFormat/>
    <w:rsid w:val="004D47F9"/>
    <w:rPr>
      <w:rFonts w:cs="Symbol"/>
    </w:rPr>
  </w:style>
  <w:style w:type="character" w:customStyle="1" w:styleId="ListLabel366">
    <w:name w:val="ListLabel 366"/>
    <w:qFormat/>
    <w:rsid w:val="004D47F9"/>
    <w:rPr>
      <w:rFonts w:cs="Courier New"/>
    </w:rPr>
  </w:style>
  <w:style w:type="character" w:customStyle="1" w:styleId="ListLabel367">
    <w:name w:val="ListLabel 367"/>
    <w:qFormat/>
    <w:rsid w:val="004D47F9"/>
    <w:rPr>
      <w:rFonts w:cs="Wingdings"/>
    </w:rPr>
  </w:style>
  <w:style w:type="character" w:customStyle="1" w:styleId="ListLabel368">
    <w:name w:val="ListLabel 368"/>
    <w:qFormat/>
    <w:rsid w:val="004D47F9"/>
    <w:rPr>
      <w:rFonts w:cs="Symbol"/>
    </w:rPr>
  </w:style>
  <w:style w:type="character" w:customStyle="1" w:styleId="ListLabel369">
    <w:name w:val="ListLabel 369"/>
    <w:qFormat/>
    <w:rsid w:val="004D47F9"/>
    <w:rPr>
      <w:rFonts w:cs="Courier New"/>
    </w:rPr>
  </w:style>
  <w:style w:type="character" w:customStyle="1" w:styleId="ListLabel370">
    <w:name w:val="ListLabel 370"/>
    <w:qFormat/>
    <w:rsid w:val="004D47F9"/>
    <w:rPr>
      <w:rFonts w:cs="Wingdings"/>
    </w:rPr>
  </w:style>
  <w:style w:type="character" w:customStyle="1" w:styleId="ListLabel371">
    <w:name w:val="ListLabel 371"/>
    <w:qFormat/>
    <w:rsid w:val="004D47F9"/>
    <w:rPr>
      <w:rFonts w:cs="Symbol"/>
      <w:sz w:val="20"/>
    </w:rPr>
  </w:style>
  <w:style w:type="character" w:customStyle="1" w:styleId="ListLabel372">
    <w:name w:val="ListLabel 372"/>
    <w:qFormat/>
    <w:rsid w:val="004D47F9"/>
    <w:rPr>
      <w:rFonts w:cs="Courier New"/>
    </w:rPr>
  </w:style>
  <w:style w:type="character" w:customStyle="1" w:styleId="ListLabel373">
    <w:name w:val="ListLabel 373"/>
    <w:qFormat/>
    <w:rsid w:val="004D47F9"/>
    <w:rPr>
      <w:rFonts w:cs="Wingdings"/>
    </w:rPr>
  </w:style>
  <w:style w:type="character" w:customStyle="1" w:styleId="ListLabel374">
    <w:name w:val="ListLabel 374"/>
    <w:qFormat/>
    <w:rsid w:val="004D47F9"/>
    <w:rPr>
      <w:rFonts w:cs="Symbol"/>
    </w:rPr>
  </w:style>
  <w:style w:type="character" w:customStyle="1" w:styleId="ListLabel375">
    <w:name w:val="ListLabel 375"/>
    <w:qFormat/>
    <w:rsid w:val="004D47F9"/>
    <w:rPr>
      <w:rFonts w:cs="Courier New"/>
    </w:rPr>
  </w:style>
  <w:style w:type="character" w:customStyle="1" w:styleId="ListLabel376">
    <w:name w:val="ListLabel 376"/>
    <w:qFormat/>
    <w:rsid w:val="004D47F9"/>
    <w:rPr>
      <w:rFonts w:cs="Wingdings"/>
    </w:rPr>
  </w:style>
  <w:style w:type="character" w:customStyle="1" w:styleId="ListLabel377">
    <w:name w:val="ListLabel 377"/>
    <w:qFormat/>
    <w:rsid w:val="004D47F9"/>
    <w:rPr>
      <w:rFonts w:cs="Symbol"/>
    </w:rPr>
  </w:style>
  <w:style w:type="character" w:customStyle="1" w:styleId="ListLabel378">
    <w:name w:val="ListLabel 378"/>
    <w:qFormat/>
    <w:rsid w:val="004D47F9"/>
    <w:rPr>
      <w:rFonts w:cs="Courier New"/>
    </w:rPr>
  </w:style>
  <w:style w:type="character" w:customStyle="1" w:styleId="ListLabel379">
    <w:name w:val="ListLabel 379"/>
    <w:qFormat/>
    <w:rsid w:val="004D47F9"/>
    <w:rPr>
      <w:rFonts w:cs="Wingdings"/>
    </w:rPr>
  </w:style>
  <w:style w:type="character" w:customStyle="1" w:styleId="ListLabel380">
    <w:name w:val="ListLabel 380"/>
    <w:qFormat/>
    <w:rsid w:val="004D47F9"/>
    <w:rPr>
      <w:rFonts w:cs="Symbol"/>
      <w:b/>
      <w:sz w:val="20"/>
    </w:rPr>
  </w:style>
  <w:style w:type="character" w:customStyle="1" w:styleId="ListLabel381">
    <w:name w:val="ListLabel 381"/>
    <w:qFormat/>
    <w:rsid w:val="004D47F9"/>
    <w:rPr>
      <w:rFonts w:cs="Courier New"/>
    </w:rPr>
  </w:style>
  <w:style w:type="character" w:customStyle="1" w:styleId="ListLabel382">
    <w:name w:val="ListLabel 382"/>
    <w:qFormat/>
    <w:rsid w:val="004D47F9"/>
    <w:rPr>
      <w:rFonts w:cs="Wingdings"/>
    </w:rPr>
  </w:style>
  <w:style w:type="character" w:customStyle="1" w:styleId="ListLabel383">
    <w:name w:val="ListLabel 383"/>
    <w:qFormat/>
    <w:rsid w:val="004D47F9"/>
    <w:rPr>
      <w:rFonts w:cs="Symbol"/>
    </w:rPr>
  </w:style>
  <w:style w:type="character" w:customStyle="1" w:styleId="ListLabel384">
    <w:name w:val="ListLabel 384"/>
    <w:qFormat/>
    <w:rsid w:val="004D47F9"/>
    <w:rPr>
      <w:rFonts w:cs="Courier New"/>
    </w:rPr>
  </w:style>
  <w:style w:type="character" w:customStyle="1" w:styleId="ListLabel385">
    <w:name w:val="ListLabel 385"/>
    <w:qFormat/>
    <w:rsid w:val="004D47F9"/>
    <w:rPr>
      <w:rFonts w:cs="Wingdings"/>
    </w:rPr>
  </w:style>
  <w:style w:type="character" w:customStyle="1" w:styleId="ListLabel386">
    <w:name w:val="ListLabel 386"/>
    <w:qFormat/>
    <w:rsid w:val="004D47F9"/>
    <w:rPr>
      <w:rFonts w:cs="Symbol"/>
    </w:rPr>
  </w:style>
  <w:style w:type="character" w:customStyle="1" w:styleId="ListLabel387">
    <w:name w:val="ListLabel 387"/>
    <w:qFormat/>
    <w:rsid w:val="004D47F9"/>
    <w:rPr>
      <w:rFonts w:cs="Courier New"/>
    </w:rPr>
  </w:style>
  <w:style w:type="character" w:customStyle="1" w:styleId="ListLabel388">
    <w:name w:val="ListLabel 388"/>
    <w:qFormat/>
    <w:rsid w:val="004D47F9"/>
    <w:rPr>
      <w:rFonts w:cs="Wingdings"/>
    </w:rPr>
  </w:style>
  <w:style w:type="character" w:customStyle="1" w:styleId="ListLabel389">
    <w:name w:val="ListLabel 389"/>
    <w:qFormat/>
    <w:rsid w:val="004D47F9"/>
    <w:rPr>
      <w:b/>
    </w:rPr>
  </w:style>
  <w:style w:type="character" w:customStyle="1" w:styleId="ListLabel390">
    <w:name w:val="ListLabel 390"/>
    <w:qFormat/>
    <w:rsid w:val="004D47F9"/>
    <w:rPr>
      <w:rFonts w:ascii="Arial Narrow" w:hAnsi="Arial Narrow" w:cs="Symbol"/>
    </w:rPr>
  </w:style>
  <w:style w:type="character" w:customStyle="1" w:styleId="ListLabel391">
    <w:name w:val="ListLabel 391"/>
    <w:qFormat/>
    <w:rsid w:val="004D47F9"/>
    <w:rPr>
      <w:rFonts w:cs="Courier New"/>
    </w:rPr>
  </w:style>
  <w:style w:type="character" w:customStyle="1" w:styleId="ListLabel392">
    <w:name w:val="ListLabel 392"/>
    <w:qFormat/>
    <w:rsid w:val="004D47F9"/>
    <w:rPr>
      <w:rFonts w:cs="Wingdings"/>
    </w:rPr>
  </w:style>
  <w:style w:type="character" w:customStyle="1" w:styleId="ListLabel393">
    <w:name w:val="ListLabel 393"/>
    <w:qFormat/>
    <w:rsid w:val="004D47F9"/>
    <w:rPr>
      <w:rFonts w:cs="Symbol"/>
    </w:rPr>
  </w:style>
  <w:style w:type="character" w:customStyle="1" w:styleId="ListLabel394">
    <w:name w:val="ListLabel 394"/>
    <w:qFormat/>
    <w:rsid w:val="004D47F9"/>
    <w:rPr>
      <w:rFonts w:cs="Courier New"/>
    </w:rPr>
  </w:style>
  <w:style w:type="character" w:customStyle="1" w:styleId="ListLabel395">
    <w:name w:val="ListLabel 395"/>
    <w:qFormat/>
    <w:rsid w:val="004D47F9"/>
    <w:rPr>
      <w:rFonts w:cs="Wingdings"/>
    </w:rPr>
  </w:style>
  <w:style w:type="character" w:customStyle="1" w:styleId="ListLabel396">
    <w:name w:val="ListLabel 396"/>
    <w:qFormat/>
    <w:rsid w:val="004D47F9"/>
    <w:rPr>
      <w:rFonts w:cs="Symbol"/>
    </w:rPr>
  </w:style>
  <w:style w:type="character" w:customStyle="1" w:styleId="ListLabel397">
    <w:name w:val="ListLabel 397"/>
    <w:qFormat/>
    <w:rsid w:val="004D47F9"/>
    <w:rPr>
      <w:rFonts w:cs="Courier New"/>
    </w:rPr>
  </w:style>
  <w:style w:type="character" w:customStyle="1" w:styleId="ListLabel398">
    <w:name w:val="ListLabel 398"/>
    <w:qFormat/>
    <w:rsid w:val="004D47F9"/>
    <w:rPr>
      <w:rFonts w:cs="Wingdings"/>
    </w:rPr>
  </w:style>
  <w:style w:type="character" w:customStyle="1" w:styleId="ListLabel399">
    <w:name w:val="ListLabel 399"/>
    <w:qFormat/>
    <w:rsid w:val="004D47F9"/>
    <w:rPr>
      <w:rFonts w:ascii="Arial Narrow" w:hAnsi="Arial Narrow"/>
      <w:b/>
    </w:rPr>
  </w:style>
  <w:style w:type="character" w:customStyle="1" w:styleId="ListLabel400">
    <w:name w:val="ListLabel 400"/>
    <w:qFormat/>
    <w:rsid w:val="004D47F9"/>
    <w:rPr>
      <w:rFonts w:cs="Symbol"/>
      <w:sz w:val="20"/>
    </w:rPr>
  </w:style>
  <w:style w:type="character" w:customStyle="1" w:styleId="ListLabel401">
    <w:name w:val="ListLabel 401"/>
    <w:qFormat/>
    <w:rsid w:val="004D47F9"/>
    <w:rPr>
      <w:rFonts w:cs="Courier New"/>
    </w:rPr>
  </w:style>
  <w:style w:type="character" w:customStyle="1" w:styleId="ListLabel402">
    <w:name w:val="ListLabel 402"/>
    <w:qFormat/>
    <w:rsid w:val="004D47F9"/>
    <w:rPr>
      <w:rFonts w:cs="Wingdings"/>
    </w:rPr>
  </w:style>
  <w:style w:type="character" w:customStyle="1" w:styleId="ListLabel403">
    <w:name w:val="ListLabel 403"/>
    <w:qFormat/>
    <w:rsid w:val="004D47F9"/>
    <w:rPr>
      <w:rFonts w:cs="Symbol"/>
    </w:rPr>
  </w:style>
  <w:style w:type="character" w:customStyle="1" w:styleId="ListLabel404">
    <w:name w:val="ListLabel 404"/>
    <w:qFormat/>
    <w:rsid w:val="004D47F9"/>
    <w:rPr>
      <w:rFonts w:cs="Courier New"/>
    </w:rPr>
  </w:style>
  <w:style w:type="character" w:customStyle="1" w:styleId="ListLabel405">
    <w:name w:val="ListLabel 405"/>
    <w:qFormat/>
    <w:rsid w:val="004D47F9"/>
    <w:rPr>
      <w:rFonts w:cs="Wingdings"/>
    </w:rPr>
  </w:style>
  <w:style w:type="character" w:customStyle="1" w:styleId="ListLabel406">
    <w:name w:val="ListLabel 406"/>
    <w:qFormat/>
    <w:rsid w:val="004D47F9"/>
    <w:rPr>
      <w:rFonts w:cs="Symbol"/>
    </w:rPr>
  </w:style>
  <w:style w:type="character" w:customStyle="1" w:styleId="ListLabel407">
    <w:name w:val="ListLabel 407"/>
    <w:qFormat/>
    <w:rsid w:val="004D47F9"/>
    <w:rPr>
      <w:rFonts w:cs="Courier New"/>
    </w:rPr>
  </w:style>
  <w:style w:type="character" w:customStyle="1" w:styleId="ListLabel408">
    <w:name w:val="ListLabel 408"/>
    <w:qFormat/>
    <w:rsid w:val="004D47F9"/>
    <w:rPr>
      <w:rFonts w:cs="Wingdings"/>
    </w:rPr>
  </w:style>
  <w:style w:type="character" w:customStyle="1" w:styleId="ListLabel409">
    <w:name w:val="ListLabel 409"/>
    <w:qFormat/>
    <w:rsid w:val="004D47F9"/>
    <w:rPr>
      <w:rFonts w:cs="Symbol"/>
      <w:sz w:val="20"/>
    </w:rPr>
  </w:style>
  <w:style w:type="character" w:customStyle="1" w:styleId="ListLabel410">
    <w:name w:val="ListLabel 410"/>
    <w:qFormat/>
    <w:rsid w:val="004D47F9"/>
    <w:rPr>
      <w:rFonts w:cs="Courier New"/>
    </w:rPr>
  </w:style>
  <w:style w:type="character" w:customStyle="1" w:styleId="ListLabel411">
    <w:name w:val="ListLabel 411"/>
    <w:qFormat/>
    <w:rsid w:val="004D47F9"/>
    <w:rPr>
      <w:rFonts w:cs="Wingdings"/>
    </w:rPr>
  </w:style>
  <w:style w:type="character" w:customStyle="1" w:styleId="ListLabel412">
    <w:name w:val="ListLabel 412"/>
    <w:qFormat/>
    <w:rsid w:val="004D47F9"/>
    <w:rPr>
      <w:rFonts w:cs="Symbol"/>
    </w:rPr>
  </w:style>
  <w:style w:type="character" w:customStyle="1" w:styleId="ListLabel413">
    <w:name w:val="ListLabel 413"/>
    <w:qFormat/>
    <w:rsid w:val="004D47F9"/>
    <w:rPr>
      <w:rFonts w:cs="Courier New"/>
    </w:rPr>
  </w:style>
  <w:style w:type="character" w:customStyle="1" w:styleId="ListLabel414">
    <w:name w:val="ListLabel 414"/>
    <w:qFormat/>
    <w:rsid w:val="004D47F9"/>
    <w:rPr>
      <w:rFonts w:cs="Wingdings"/>
    </w:rPr>
  </w:style>
  <w:style w:type="character" w:customStyle="1" w:styleId="ListLabel415">
    <w:name w:val="ListLabel 415"/>
    <w:qFormat/>
    <w:rsid w:val="004D47F9"/>
    <w:rPr>
      <w:rFonts w:cs="Symbol"/>
    </w:rPr>
  </w:style>
  <w:style w:type="character" w:customStyle="1" w:styleId="ListLabel416">
    <w:name w:val="ListLabel 416"/>
    <w:qFormat/>
    <w:rsid w:val="004D47F9"/>
    <w:rPr>
      <w:rFonts w:cs="Courier New"/>
    </w:rPr>
  </w:style>
  <w:style w:type="character" w:customStyle="1" w:styleId="ListLabel417">
    <w:name w:val="ListLabel 417"/>
    <w:qFormat/>
    <w:rsid w:val="004D47F9"/>
    <w:rPr>
      <w:rFonts w:cs="Wingdings"/>
    </w:rPr>
  </w:style>
  <w:style w:type="character" w:customStyle="1" w:styleId="ListLabel418">
    <w:name w:val="ListLabel 418"/>
    <w:qFormat/>
    <w:rsid w:val="004D47F9"/>
    <w:rPr>
      <w:rFonts w:cs="Symbol"/>
      <w:sz w:val="20"/>
    </w:rPr>
  </w:style>
  <w:style w:type="character" w:customStyle="1" w:styleId="ListLabel419">
    <w:name w:val="ListLabel 419"/>
    <w:qFormat/>
    <w:rsid w:val="004D47F9"/>
    <w:rPr>
      <w:rFonts w:cs="Courier New"/>
    </w:rPr>
  </w:style>
  <w:style w:type="character" w:customStyle="1" w:styleId="ListLabel420">
    <w:name w:val="ListLabel 420"/>
    <w:qFormat/>
    <w:rsid w:val="004D47F9"/>
    <w:rPr>
      <w:rFonts w:cs="Wingdings"/>
    </w:rPr>
  </w:style>
  <w:style w:type="character" w:customStyle="1" w:styleId="ListLabel421">
    <w:name w:val="ListLabel 421"/>
    <w:qFormat/>
    <w:rsid w:val="004D47F9"/>
    <w:rPr>
      <w:rFonts w:cs="Symbol"/>
    </w:rPr>
  </w:style>
  <w:style w:type="character" w:customStyle="1" w:styleId="ListLabel422">
    <w:name w:val="ListLabel 422"/>
    <w:qFormat/>
    <w:rsid w:val="004D47F9"/>
    <w:rPr>
      <w:rFonts w:cs="Courier New"/>
    </w:rPr>
  </w:style>
  <w:style w:type="character" w:customStyle="1" w:styleId="ListLabel423">
    <w:name w:val="ListLabel 423"/>
    <w:qFormat/>
    <w:rsid w:val="004D47F9"/>
    <w:rPr>
      <w:rFonts w:cs="Wingdings"/>
    </w:rPr>
  </w:style>
  <w:style w:type="character" w:customStyle="1" w:styleId="ListLabel424">
    <w:name w:val="ListLabel 424"/>
    <w:qFormat/>
    <w:rsid w:val="004D47F9"/>
    <w:rPr>
      <w:rFonts w:cs="Symbol"/>
    </w:rPr>
  </w:style>
  <w:style w:type="character" w:customStyle="1" w:styleId="ListLabel425">
    <w:name w:val="ListLabel 425"/>
    <w:qFormat/>
    <w:rsid w:val="004D47F9"/>
    <w:rPr>
      <w:rFonts w:cs="Courier New"/>
    </w:rPr>
  </w:style>
  <w:style w:type="character" w:customStyle="1" w:styleId="ListLabel426">
    <w:name w:val="ListLabel 426"/>
    <w:qFormat/>
    <w:rsid w:val="004D47F9"/>
    <w:rPr>
      <w:rFonts w:cs="Wingdings"/>
    </w:rPr>
  </w:style>
  <w:style w:type="character" w:customStyle="1" w:styleId="ListLabel427">
    <w:name w:val="ListLabel 427"/>
    <w:qFormat/>
    <w:rsid w:val="004D47F9"/>
    <w:rPr>
      <w:rFonts w:cs="Symbol"/>
      <w:sz w:val="20"/>
    </w:rPr>
  </w:style>
  <w:style w:type="character" w:customStyle="1" w:styleId="ListLabel428">
    <w:name w:val="ListLabel 428"/>
    <w:qFormat/>
    <w:rsid w:val="004D47F9"/>
    <w:rPr>
      <w:rFonts w:cs="Courier New"/>
    </w:rPr>
  </w:style>
  <w:style w:type="character" w:customStyle="1" w:styleId="ListLabel429">
    <w:name w:val="ListLabel 429"/>
    <w:qFormat/>
    <w:rsid w:val="004D47F9"/>
    <w:rPr>
      <w:rFonts w:cs="Wingdings"/>
    </w:rPr>
  </w:style>
  <w:style w:type="character" w:customStyle="1" w:styleId="ListLabel430">
    <w:name w:val="ListLabel 430"/>
    <w:qFormat/>
    <w:rsid w:val="004D47F9"/>
    <w:rPr>
      <w:rFonts w:cs="Symbol"/>
    </w:rPr>
  </w:style>
  <w:style w:type="character" w:customStyle="1" w:styleId="ListLabel431">
    <w:name w:val="ListLabel 431"/>
    <w:qFormat/>
    <w:rsid w:val="004D47F9"/>
    <w:rPr>
      <w:rFonts w:cs="Courier New"/>
    </w:rPr>
  </w:style>
  <w:style w:type="character" w:customStyle="1" w:styleId="ListLabel432">
    <w:name w:val="ListLabel 432"/>
    <w:qFormat/>
    <w:rsid w:val="004D47F9"/>
    <w:rPr>
      <w:rFonts w:cs="Wingdings"/>
    </w:rPr>
  </w:style>
  <w:style w:type="character" w:customStyle="1" w:styleId="ListLabel433">
    <w:name w:val="ListLabel 433"/>
    <w:qFormat/>
    <w:rsid w:val="004D47F9"/>
    <w:rPr>
      <w:rFonts w:cs="Symbol"/>
    </w:rPr>
  </w:style>
  <w:style w:type="character" w:customStyle="1" w:styleId="ListLabel434">
    <w:name w:val="ListLabel 434"/>
    <w:qFormat/>
    <w:rsid w:val="004D47F9"/>
    <w:rPr>
      <w:rFonts w:cs="Courier New"/>
    </w:rPr>
  </w:style>
  <w:style w:type="character" w:customStyle="1" w:styleId="ListLabel435">
    <w:name w:val="ListLabel 435"/>
    <w:qFormat/>
    <w:rsid w:val="004D47F9"/>
    <w:rPr>
      <w:rFonts w:cs="Wingdings"/>
    </w:rPr>
  </w:style>
  <w:style w:type="character" w:customStyle="1" w:styleId="ListLabel436">
    <w:name w:val="ListLabel 436"/>
    <w:qFormat/>
    <w:rsid w:val="004D47F9"/>
    <w:rPr>
      <w:rFonts w:cs="Symbol"/>
      <w:sz w:val="20"/>
    </w:rPr>
  </w:style>
  <w:style w:type="character" w:customStyle="1" w:styleId="ListLabel437">
    <w:name w:val="ListLabel 437"/>
    <w:qFormat/>
    <w:rsid w:val="004D47F9"/>
    <w:rPr>
      <w:rFonts w:cs="Courier New"/>
    </w:rPr>
  </w:style>
  <w:style w:type="character" w:customStyle="1" w:styleId="ListLabel438">
    <w:name w:val="ListLabel 438"/>
    <w:qFormat/>
    <w:rsid w:val="004D47F9"/>
    <w:rPr>
      <w:rFonts w:cs="Wingdings"/>
    </w:rPr>
  </w:style>
  <w:style w:type="character" w:customStyle="1" w:styleId="ListLabel439">
    <w:name w:val="ListLabel 439"/>
    <w:qFormat/>
    <w:rsid w:val="004D47F9"/>
    <w:rPr>
      <w:rFonts w:cs="Symbol"/>
    </w:rPr>
  </w:style>
  <w:style w:type="character" w:customStyle="1" w:styleId="ListLabel440">
    <w:name w:val="ListLabel 440"/>
    <w:qFormat/>
    <w:rsid w:val="004D47F9"/>
    <w:rPr>
      <w:rFonts w:cs="Courier New"/>
    </w:rPr>
  </w:style>
  <w:style w:type="character" w:customStyle="1" w:styleId="ListLabel441">
    <w:name w:val="ListLabel 441"/>
    <w:qFormat/>
    <w:rsid w:val="004D47F9"/>
    <w:rPr>
      <w:rFonts w:cs="Wingdings"/>
    </w:rPr>
  </w:style>
  <w:style w:type="character" w:customStyle="1" w:styleId="ListLabel442">
    <w:name w:val="ListLabel 442"/>
    <w:qFormat/>
    <w:rsid w:val="004D47F9"/>
    <w:rPr>
      <w:rFonts w:cs="Symbol"/>
    </w:rPr>
  </w:style>
  <w:style w:type="character" w:customStyle="1" w:styleId="ListLabel443">
    <w:name w:val="ListLabel 443"/>
    <w:qFormat/>
    <w:rsid w:val="004D47F9"/>
    <w:rPr>
      <w:rFonts w:cs="Courier New"/>
    </w:rPr>
  </w:style>
  <w:style w:type="character" w:customStyle="1" w:styleId="ListLabel444">
    <w:name w:val="ListLabel 444"/>
    <w:qFormat/>
    <w:rsid w:val="004D47F9"/>
    <w:rPr>
      <w:rFonts w:cs="Wingdings"/>
    </w:rPr>
  </w:style>
  <w:style w:type="character" w:customStyle="1" w:styleId="ListLabel445">
    <w:name w:val="ListLabel 445"/>
    <w:qFormat/>
    <w:rsid w:val="004D47F9"/>
    <w:rPr>
      <w:rFonts w:cs="Symbol"/>
      <w:sz w:val="20"/>
    </w:rPr>
  </w:style>
  <w:style w:type="character" w:customStyle="1" w:styleId="ListLabel446">
    <w:name w:val="ListLabel 446"/>
    <w:qFormat/>
    <w:rsid w:val="004D47F9"/>
    <w:rPr>
      <w:rFonts w:cs="Courier New"/>
    </w:rPr>
  </w:style>
  <w:style w:type="character" w:customStyle="1" w:styleId="ListLabel447">
    <w:name w:val="ListLabel 447"/>
    <w:qFormat/>
    <w:rsid w:val="004D47F9"/>
    <w:rPr>
      <w:rFonts w:cs="Wingdings"/>
    </w:rPr>
  </w:style>
  <w:style w:type="character" w:customStyle="1" w:styleId="ListLabel448">
    <w:name w:val="ListLabel 448"/>
    <w:qFormat/>
    <w:rsid w:val="004D47F9"/>
    <w:rPr>
      <w:rFonts w:cs="Symbol"/>
    </w:rPr>
  </w:style>
  <w:style w:type="character" w:customStyle="1" w:styleId="ListLabel449">
    <w:name w:val="ListLabel 449"/>
    <w:qFormat/>
    <w:rsid w:val="004D47F9"/>
    <w:rPr>
      <w:rFonts w:cs="Courier New"/>
    </w:rPr>
  </w:style>
  <w:style w:type="character" w:customStyle="1" w:styleId="ListLabel450">
    <w:name w:val="ListLabel 450"/>
    <w:qFormat/>
    <w:rsid w:val="004D47F9"/>
    <w:rPr>
      <w:rFonts w:cs="Wingdings"/>
    </w:rPr>
  </w:style>
  <w:style w:type="character" w:customStyle="1" w:styleId="ListLabel451">
    <w:name w:val="ListLabel 451"/>
    <w:qFormat/>
    <w:rsid w:val="004D47F9"/>
    <w:rPr>
      <w:rFonts w:cs="Symbol"/>
    </w:rPr>
  </w:style>
  <w:style w:type="character" w:customStyle="1" w:styleId="ListLabel452">
    <w:name w:val="ListLabel 452"/>
    <w:qFormat/>
    <w:rsid w:val="004D47F9"/>
    <w:rPr>
      <w:rFonts w:cs="Courier New"/>
    </w:rPr>
  </w:style>
  <w:style w:type="character" w:customStyle="1" w:styleId="ListLabel453">
    <w:name w:val="ListLabel 453"/>
    <w:qFormat/>
    <w:rsid w:val="004D47F9"/>
    <w:rPr>
      <w:rFonts w:cs="Wingdings"/>
    </w:rPr>
  </w:style>
  <w:style w:type="character" w:customStyle="1" w:styleId="ListLabel454">
    <w:name w:val="ListLabel 454"/>
    <w:qFormat/>
    <w:rsid w:val="004D47F9"/>
    <w:rPr>
      <w:rFonts w:cs="Symbol"/>
      <w:sz w:val="20"/>
    </w:rPr>
  </w:style>
  <w:style w:type="character" w:customStyle="1" w:styleId="ListLabel455">
    <w:name w:val="ListLabel 455"/>
    <w:qFormat/>
    <w:rsid w:val="004D47F9"/>
    <w:rPr>
      <w:rFonts w:cs="Courier New"/>
    </w:rPr>
  </w:style>
  <w:style w:type="character" w:customStyle="1" w:styleId="ListLabel456">
    <w:name w:val="ListLabel 456"/>
    <w:qFormat/>
    <w:rsid w:val="004D47F9"/>
    <w:rPr>
      <w:rFonts w:cs="Wingdings"/>
    </w:rPr>
  </w:style>
  <w:style w:type="character" w:customStyle="1" w:styleId="ListLabel457">
    <w:name w:val="ListLabel 457"/>
    <w:qFormat/>
    <w:rsid w:val="004D47F9"/>
    <w:rPr>
      <w:rFonts w:cs="Symbol"/>
    </w:rPr>
  </w:style>
  <w:style w:type="character" w:customStyle="1" w:styleId="ListLabel458">
    <w:name w:val="ListLabel 458"/>
    <w:qFormat/>
    <w:rsid w:val="004D47F9"/>
    <w:rPr>
      <w:rFonts w:cs="Courier New"/>
    </w:rPr>
  </w:style>
  <w:style w:type="character" w:customStyle="1" w:styleId="ListLabel459">
    <w:name w:val="ListLabel 459"/>
    <w:qFormat/>
    <w:rsid w:val="004D47F9"/>
    <w:rPr>
      <w:rFonts w:cs="Wingdings"/>
    </w:rPr>
  </w:style>
  <w:style w:type="character" w:customStyle="1" w:styleId="ListLabel460">
    <w:name w:val="ListLabel 460"/>
    <w:qFormat/>
    <w:rsid w:val="004D47F9"/>
    <w:rPr>
      <w:rFonts w:cs="Symbol"/>
    </w:rPr>
  </w:style>
  <w:style w:type="character" w:customStyle="1" w:styleId="ListLabel461">
    <w:name w:val="ListLabel 461"/>
    <w:qFormat/>
    <w:rsid w:val="004D47F9"/>
    <w:rPr>
      <w:rFonts w:cs="Courier New"/>
    </w:rPr>
  </w:style>
  <w:style w:type="character" w:customStyle="1" w:styleId="ListLabel462">
    <w:name w:val="ListLabel 462"/>
    <w:qFormat/>
    <w:rsid w:val="004D47F9"/>
    <w:rPr>
      <w:rFonts w:cs="Wingdings"/>
    </w:rPr>
  </w:style>
  <w:style w:type="character" w:customStyle="1" w:styleId="ListLabel463">
    <w:name w:val="ListLabel 463"/>
    <w:qFormat/>
    <w:rsid w:val="004D47F9"/>
    <w:rPr>
      <w:rFonts w:cs="Symbol"/>
      <w:sz w:val="20"/>
    </w:rPr>
  </w:style>
  <w:style w:type="character" w:customStyle="1" w:styleId="ListLabel464">
    <w:name w:val="ListLabel 464"/>
    <w:qFormat/>
    <w:rsid w:val="004D47F9"/>
    <w:rPr>
      <w:rFonts w:cs="Courier New"/>
    </w:rPr>
  </w:style>
  <w:style w:type="character" w:customStyle="1" w:styleId="ListLabel465">
    <w:name w:val="ListLabel 465"/>
    <w:qFormat/>
    <w:rsid w:val="004D47F9"/>
    <w:rPr>
      <w:rFonts w:cs="Wingdings"/>
    </w:rPr>
  </w:style>
  <w:style w:type="character" w:customStyle="1" w:styleId="ListLabel466">
    <w:name w:val="ListLabel 466"/>
    <w:qFormat/>
    <w:rsid w:val="004D47F9"/>
    <w:rPr>
      <w:rFonts w:cs="Symbol"/>
    </w:rPr>
  </w:style>
  <w:style w:type="character" w:customStyle="1" w:styleId="ListLabel467">
    <w:name w:val="ListLabel 467"/>
    <w:qFormat/>
    <w:rsid w:val="004D47F9"/>
    <w:rPr>
      <w:rFonts w:cs="Courier New"/>
    </w:rPr>
  </w:style>
  <w:style w:type="character" w:customStyle="1" w:styleId="ListLabel468">
    <w:name w:val="ListLabel 468"/>
    <w:qFormat/>
    <w:rsid w:val="004D47F9"/>
    <w:rPr>
      <w:rFonts w:cs="Wingdings"/>
    </w:rPr>
  </w:style>
  <w:style w:type="character" w:customStyle="1" w:styleId="ListLabel469">
    <w:name w:val="ListLabel 469"/>
    <w:qFormat/>
    <w:rsid w:val="004D47F9"/>
    <w:rPr>
      <w:rFonts w:cs="Symbol"/>
    </w:rPr>
  </w:style>
  <w:style w:type="character" w:customStyle="1" w:styleId="ListLabel470">
    <w:name w:val="ListLabel 470"/>
    <w:qFormat/>
    <w:rsid w:val="004D47F9"/>
    <w:rPr>
      <w:rFonts w:cs="Courier New"/>
    </w:rPr>
  </w:style>
  <w:style w:type="character" w:customStyle="1" w:styleId="ListLabel471">
    <w:name w:val="ListLabel 471"/>
    <w:qFormat/>
    <w:rsid w:val="004D47F9"/>
    <w:rPr>
      <w:rFonts w:cs="Wingdings"/>
    </w:rPr>
  </w:style>
  <w:style w:type="character" w:customStyle="1" w:styleId="ListLabel472">
    <w:name w:val="ListLabel 472"/>
    <w:qFormat/>
    <w:rsid w:val="004D47F9"/>
    <w:rPr>
      <w:rFonts w:cs="Symbol"/>
      <w:sz w:val="20"/>
    </w:rPr>
  </w:style>
  <w:style w:type="character" w:customStyle="1" w:styleId="ListLabel473">
    <w:name w:val="ListLabel 473"/>
    <w:qFormat/>
    <w:rsid w:val="004D47F9"/>
    <w:rPr>
      <w:rFonts w:cs="Courier New"/>
    </w:rPr>
  </w:style>
  <w:style w:type="character" w:customStyle="1" w:styleId="ListLabel474">
    <w:name w:val="ListLabel 474"/>
    <w:qFormat/>
    <w:rsid w:val="004D47F9"/>
    <w:rPr>
      <w:rFonts w:cs="Wingdings"/>
    </w:rPr>
  </w:style>
  <w:style w:type="character" w:customStyle="1" w:styleId="ListLabel475">
    <w:name w:val="ListLabel 475"/>
    <w:qFormat/>
    <w:rsid w:val="004D47F9"/>
    <w:rPr>
      <w:rFonts w:cs="Symbol"/>
    </w:rPr>
  </w:style>
  <w:style w:type="character" w:customStyle="1" w:styleId="ListLabel476">
    <w:name w:val="ListLabel 476"/>
    <w:qFormat/>
    <w:rsid w:val="004D47F9"/>
    <w:rPr>
      <w:rFonts w:cs="Courier New"/>
    </w:rPr>
  </w:style>
  <w:style w:type="character" w:customStyle="1" w:styleId="ListLabel477">
    <w:name w:val="ListLabel 477"/>
    <w:qFormat/>
    <w:rsid w:val="004D47F9"/>
    <w:rPr>
      <w:rFonts w:cs="Wingdings"/>
    </w:rPr>
  </w:style>
  <w:style w:type="character" w:customStyle="1" w:styleId="ListLabel478">
    <w:name w:val="ListLabel 478"/>
    <w:qFormat/>
    <w:rsid w:val="004D47F9"/>
    <w:rPr>
      <w:rFonts w:cs="Symbol"/>
    </w:rPr>
  </w:style>
  <w:style w:type="character" w:customStyle="1" w:styleId="ListLabel479">
    <w:name w:val="ListLabel 479"/>
    <w:qFormat/>
    <w:rsid w:val="004D47F9"/>
    <w:rPr>
      <w:rFonts w:cs="Courier New"/>
    </w:rPr>
  </w:style>
  <w:style w:type="character" w:customStyle="1" w:styleId="ListLabel480">
    <w:name w:val="ListLabel 480"/>
    <w:qFormat/>
    <w:rsid w:val="004D47F9"/>
    <w:rPr>
      <w:rFonts w:cs="Wingdings"/>
    </w:rPr>
  </w:style>
  <w:style w:type="character" w:customStyle="1" w:styleId="ListLabel481">
    <w:name w:val="ListLabel 481"/>
    <w:qFormat/>
    <w:rsid w:val="004D47F9"/>
    <w:rPr>
      <w:rFonts w:cs="Symbol"/>
      <w:sz w:val="20"/>
    </w:rPr>
  </w:style>
  <w:style w:type="character" w:customStyle="1" w:styleId="ListLabel482">
    <w:name w:val="ListLabel 482"/>
    <w:qFormat/>
    <w:rsid w:val="004D47F9"/>
    <w:rPr>
      <w:rFonts w:cs="Courier New"/>
    </w:rPr>
  </w:style>
  <w:style w:type="character" w:customStyle="1" w:styleId="ListLabel483">
    <w:name w:val="ListLabel 483"/>
    <w:qFormat/>
    <w:rsid w:val="004D47F9"/>
    <w:rPr>
      <w:rFonts w:cs="Wingdings"/>
    </w:rPr>
  </w:style>
  <w:style w:type="character" w:customStyle="1" w:styleId="ListLabel484">
    <w:name w:val="ListLabel 484"/>
    <w:qFormat/>
    <w:rsid w:val="004D47F9"/>
    <w:rPr>
      <w:rFonts w:cs="Symbol"/>
    </w:rPr>
  </w:style>
  <w:style w:type="character" w:customStyle="1" w:styleId="ListLabel485">
    <w:name w:val="ListLabel 485"/>
    <w:qFormat/>
    <w:rsid w:val="004D47F9"/>
    <w:rPr>
      <w:rFonts w:cs="Courier New"/>
    </w:rPr>
  </w:style>
  <w:style w:type="character" w:customStyle="1" w:styleId="ListLabel486">
    <w:name w:val="ListLabel 486"/>
    <w:qFormat/>
    <w:rsid w:val="004D47F9"/>
    <w:rPr>
      <w:rFonts w:cs="Wingdings"/>
    </w:rPr>
  </w:style>
  <w:style w:type="character" w:customStyle="1" w:styleId="ListLabel487">
    <w:name w:val="ListLabel 487"/>
    <w:qFormat/>
    <w:rsid w:val="004D47F9"/>
    <w:rPr>
      <w:rFonts w:cs="Symbol"/>
    </w:rPr>
  </w:style>
  <w:style w:type="character" w:customStyle="1" w:styleId="ListLabel488">
    <w:name w:val="ListLabel 488"/>
    <w:qFormat/>
    <w:rsid w:val="004D47F9"/>
    <w:rPr>
      <w:rFonts w:cs="Courier New"/>
    </w:rPr>
  </w:style>
  <w:style w:type="character" w:customStyle="1" w:styleId="ListLabel489">
    <w:name w:val="ListLabel 489"/>
    <w:qFormat/>
    <w:rsid w:val="004D47F9"/>
    <w:rPr>
      <w:rFonts w:cs="Wingdings"/>
    </w:rPr>
  </w:style>
  <w:style w:type="character" w:customStyle="1" w:styleId="ListLabel490">
    <w:name w:val="ListLabel 490"/>
    <w:qFormat/>
    <w:rsid w:val="004D47F9"/>
    <w:rPr>
      <w:rFonts w:cs="Symbol"/>
      <w:sz w:val="20"/>
    </w:rPr>
  </w:style>
  <w:style w:type="character" w:customStyle="1" w:styleId="ListLabel491">
    <w:name w:val="ListLabel 491"/>
    <w:qFormat/>
    <w:rsid w:val="004D47F9"/>
    <w:rPr>
      <w:rFonts w:cs="Courier New"/>
    </w:rPr>
  </w:style>
  <w:style w:type="character" w:customStyle="1" w:styleId="ListLabel492">
    <w:name w:val="ListLabel 492"/>
    <w:qFormat/>
    <w:rsid w:val="004D47F9"/>
    <w:rPr>
      <w:rFonts w:cs="Wingdings"/>
    </w:rPr>
  </w:style>
  <w:style w:type="character" w:customStyle="1" w:styleId="ListLabel493">
    <w:name w:val="ListLabel 493"/>
    <w:qFormat/>
    <w:rsid w:val="004D47F9"/>
    <w:rPr>
      <w:rFonts w:cs="Symbol"/>
    </w:rPr>
  </w:style>
  <w:style w:type="character" w:customStyle="1" w:styleId="ListLabel494">
    <w:name w:val="ListLabel 494"/>
    <w:qFormat/>
    <w:rsid w:val="004D47F9"/>
    <w:rPr>
      <w:rFonts w:cs="Courier New"/>
    </w:rPr>
  </w:style>
  <w:style w:type="character" w:customStyle="1" w:styleId="ListLabel495">
    <w:name w:val="ListLabel 495"/>
    <w:qFormat/>
    <w:rsid w:val="004D47F9"/>
    <w:rPr>
      <w:rFonts w:cs="Wingdings"/>
    </w:rPr>
  </w:style>
  <w:style w:type="character" w:customStyle="1" w:styleId="ListLabel496">
    <w:name w:val="ListLabel 496"/>
    <w:qFormat/>
    <w:rsid w:val="004D47F9"/>
    <w:rPr>
      <w:rFonts w:cs="Symbol"/>
    </w:rPr>
  </w:style>
  <w:style w:type="character" w:customStyle="1" w:styleId="ListLabel497">
    <w:name w:val="ListLabel 497"/>
    <w:qFormat/>
    <w:rsid w:val="004D47F9"/>
    <w:rPr>
      <w:rFonts w:cs="Courier New"/>
    </w:rPr>
  </w:style>
  <w:style w:type="character" w:customStyle="1" w:styleId="ListLabel498">
    <w:name w:val="ListLabel 498"/>
    <w:qFormat/>
    <w:rsid w:val="004D47F9"/>
    <w:rPr>
      <w:rFonts w:cs="Wingdings"/>
    </w:rPr>
  </w:style>
  <w:style w:type="character" w:customStyle="1" w:styleId="ListLabel499">
    <w:name w:val="ListLabel 499"/>
    <w:qFormat/>
    <w:rsid w:val="004D47F9"/>
    <w:rPr>
      <w:rFonts w:cs="Symbol"/>
      <w:sz w:val="20"/>
    </w:rPr>
  </w:style>
  <w:style w:type="character" w:customStyle="1" w:styleId="ListLabel500">
    <w:name w:val="ListLabel 500"/>
    <w:qFormat/>
    <w:rsid w:val="004D47F9"/>
    <w:rPr>
      <w:rFonts w:cs="Courier New"/>
    </w:rPr>
  </w:style>
  <w:style w:type="character" w:customStyle="1" w:styleId="ListLabel501">
    <w:name w:val="ListLabel 501"/>
    <w:qFormat/>
    <w:rsid w:val="004D47F9"/>
    <w:rPr>
      <w:rFonts w:cs="Wingdings"/>
    </w:rPr>
  </w:style>
  <w:style w:type="character" w:customStyle="1" w:styleId="ListLabel502">
    <w:name w:val="ListLabel 502"/>
    <w:qFormat/>
    <w:rsid w:val="004D47F9"/>
    <w:rPr>
      <w:rFonts w:cs="Symbol"/>
    </w:rPr>
  </w:style>
  <w:style w:type="character" w:customStyle="1" w:styleId="ListLabel503">
    <w:name w:val="ListLabel 503"/>
    <w:qFormat/>
    <w:rsid w:val="004D47F9"/>
    <w:rPr>
      <w:rFonts w:cs="Courier New"/>
    </w:rPr>
  </w:style>
  <w:style w:type="character" w:customStyle="1" w:styleId="ListLabel504">
    <w:name w:val="ListLabel 504"/>
    <w:qFormat/>
    <w:rsid w:val="004D47F9"/>
    <w:rPr>
      <w:rFonts w:cs="Wingdings"/>
    </w:rPr>
  </w:style>
  <w:style w:type="character" w:customStyle="1" w:styleId="ListLabel505">
    <w:name w:val="ListLabel 505"/>
    <w:qFormat/>
    <w:rsid w:val="004D47F9"/>
    <w:rPr>
      <w:rFonts w:cs="Symbol"/>
    </w:rPr>
  </w:style>
  <w:style w:type="character" w:customStyle="1" w:styleId="ListLabel506">
    <w:name w:val="ListLabel 506"/>
    <w:qFormat/>
    <w:rsid w:val="004D47F9"/>
    <w:rPr>
      <w:rFonts w:cs="Courier New"/>
    </w:rPr>
  </w:style>
  <w:style w:type="character" w:customStyle="1" w:styleId="ListLabel507">
    <w:name w:val="ListLabel 507"/>
    <w:qFormat/>
    <w:rsid w:val="004D47F9"/>
    <w:rPr>
      <w:rFonts w:cs="Wingdings"/>
    </w:rPr>
  </w:style>
  <w:style w:type="character" w:customStyle="1" w:styleId="ListLabel508">
    <w:name w:val="ListLabel 508"/>
    <w:qFormat/>
    <w:rsid w:val="004D47F9"/>
    <w:rPr>
      <w:rFonts w:cs="Symbol"/>
      <w:sz w:val="20"/>
    </w:rPr>
  </w:style>
  <w:style w:type="character" w:customStyle="1" w:styleId="ListLabel509">
    <w:name w:val="ListLabel 509"/>
    <w:qFormat/>
    <w:rsid w:val="004D47F9"/>
    <w:rPr>
      <w:rFonts w:cs="Courier New"/>
    </w:rPr>
  </w:style>
  <w:style w:type="character" w:customStyle="1" w:styleId="ListLabel510">
    <w:name w:val="ListLabel 510"/>
    <w:qFormat/>
    <w:rsid w:val="004D47F9"/>
    <w:rPr>
      <w:rFonts w:cs="Wingdings"/>
    </w:rPr>
  </w:style>
  <w:style w:type="character" w:customStyle="1" w:styleId="ListLabel511">
    <w:name w:val="ListLabel 511"/>
    <w:qFormat/>
    <w:rsid w:val="004D47F9"/>
    <w:rPr>
      <w:rFonts w:cs="Symbol"/>
    </w:rPr>
  </w:style>
  <w:style w:type="character" w:customStyle="1" w:styleId="ListLabel512">
    <w:name w:val="ListLabel 512"/>
    <w:qFormat/>
    <w:rsid w:val="004D47F9"/>
    <w:rPr>
      <w:rFonts w:cs="Courier New"/>
    </w:rPr>
  </w:style>
  <w:style w:type="character" w:customStyle="1" w:styleId="ListLabel513">
    <w:name w:val="ListLabel 513"/>
    <w:qFormat/>
    <w:rsid w:val="004D47F9"/>
    <w:rPr>
      <w:rFonts w:cs="Wingdings"/>
    </w:rPr>
  </w:style>
  <w:style w:type="character" w:customStyle="1" w:styleId="ListLabel514">
    <w:name w:val="ListLabel 514"/>
    <w:qFormat/>
    <w:rsid w:val="004D47F9"/>
    <w:rPr>
      <w:rFonts w:cs="Symbol"/>
    </w:rPr>
  </w:style>
  <w:style w:type="character" w:customStyle="1" w:styleId="ListLabel515">
    <w:name w:val="ListLabel 515"/>
    <w:qFormat/>
    <w:rsid w:val="004D47F9"/>
    <w:rPr>
      <w:rFonts w:cs="Courier New"/>
    </w:rPr>
  </w:style>
  <w:style w:type="character" w:customStyle="1" w:styleId="ListLabel516">
    <w:name w:val="ListLabel 516"/>
    <w:qFormat/>
    <w:rsid w:val="004D47F9"/>
    <w:rPr>
      <w:rFonts w:cs="Wingdings"/>
    </w:rPr>
  </w:style>
  <w:style w:type="character" w:customStyle="1" w:styleId="ListLabel517">
    <w:name w:val="ListLabel 517"/>
    <w:qFormat/>
    <w:rsid w:val="004D47F9"/>
    <w:rPr>
      <w:rFonts w:cs="Symbol"/>
      <w:sz w:val="20"/>
    </w:rPr>
  </w:style>
  <w:style w:type="character" w:customStyle="1" w:styleId="ListLabel518">
    <w:name w:val="ListLabel 518"/>
    <w:qFormat/>
    <w:rsid w:val="004D47F9"/>
    <w:rPr>
      <w:rFonts w:cs="Courier New"/>
    </w:rPr>
  </w:style>
  <w:style w:type="character" w:customStyle="1" w:styleId="ListLabel519">
    <w:name w:val="ListLabel 519"/>
    <w:qFormat/>
    <w:rsid w:val="004D47F9"/>
    <w:rPr>
      <w:rFonts w:cs="Wingdings"/>
    </w:rPr>
  </w:style>
  <w:style w:type="character" w:customStyle="1" w:styleId="ListLabel520">
    <w:name w:val="ListLabel 520"/>
    <w:qFormat/>
    <w:rsid w:val="004D47F9"/>
    <w:rPr>
      <w:rFonts w:cs="Symbol"/>
    </w:rPr>
  </w:style>
  <w:style w:type="character" w:customStyle="1" w:styleId="ListLabel521">
    <w:name w:val="ListLabel 521"/>
    <w:qFormat/>
    <w:rsid w:val="004D47F9"/>
    <w:rPr>
      <w:rFonts w:cs="Courier New"/>
    </w:rPr>
  </w:style>
  <w:style w:type="character" w:customStyle="1" w:styleId="ListLabel522">
    <w:name w:val="ListLabel 522"/>
    <w:qFormat/>
    <w:rsid w:val="004D47F9"/>
    <w:rPr>
      <w:rFonts w:cs="Wingdings"/>
    </w:rPr>
  </w:style>
  <w:style w:type="character" w:customStyle="1" w:styleId="ListLabel523">
    <w:name w:val="ListLabel 523"/>
    <w:qFormat/>
    <w:rsid w:val="004D47F9"/>
    <w:rPr>
      <w:rFonts w:cs="Symbol"/>
    </w:rPr>
  </w:style>
  <w:style w:type="character" w:customStyle="1" w:styleId="ListLabel524">
    <w:name w:val="ListLabel 524"/>
    <w:qFormat/>
    <w:rsid w:val="004D47F9"/>
    <w:rPr>
      <w:rFonts w:cs="Courier New"/>
    </w:rPr>
  </w:style>
  <w:style w:type="character" w:customStyle="1" w:styleId="ListLabel525">
    <w:name w:val="ListLabel 525"/>
    <w:qFormat/>
    <w:rsid w:val="004D47F9"/>
    <w:rPr>
      <w:rFonts w:cs="Wingdings"/>
    </w:rPr>
  </w:style>
  <w:style w:type="character" w:customStyle="1" w:styleId="ListLabel526">
    <w:name w:val="ListLabel 526"/>
    <w:qFormat/>
    <w:rsid w:val="004D47F9"/>
    <w:rPr>
      <w:rFonts w:cs="Symbol"/>
      <w:sz w:val="20"/>
    </w:rPr>
  </w:style>
  <w:style w:type="character" w:customStyle="1" w:styleId="ListLabel527">
    <w:name w:val="ListLabel 527"/>
    <w:qFormat/>
    <w:rsid w:val="004D47F9"/>
    <w:rPr>
      <w:rFonts w:cs="Courier New"/>
    </w:rPr>
  </w:style>
  <w:style w:type="character" w:customStyle="1" w:styleId="ListLabel528">
    <w:name w:val="ListLabel 528"/>
    <w:qFormat/>
    <w:rsid w:val="004D47F9"/>
    <w:rPr>
      <w:rFonts w:cs="Wingdings"/>
    </w:rPr>
  </w:style>
  <w:style w:type="character" w:customStyle="1" w:styleId="ListLabel529">
    <w:name w:val="ListLabel 529"/>
    <w:qFormat/>
    <w:rsid w:val="004D47F9"/>
    <w:rPr>
      <w:rFonts w:cs="Symbol"/>
    </w:rPr>
  </w:style>
  <w:style w:type="character" w:customStyle="1" w:styleId="ListLabel530">
    <w:name w:val="ListLabel 530"/>
    <w:qFormat/>
    <w:rsid w:val="004D47F9"/>
    <w:rPr>
      <w:rFonts w:cs="Courier New"/>
    </w:rPr>
  </w:style>
  <w:style w:type="character" w:customStyle="1" w:styleId="ListLabel531">
    <w:name w:val="ListLabel 531"/>
    <w:qFormat/>
    <w:rsid w:val="004D47F9"/>
    <w:rPr>
      <w:rFonts w:cs="Wingdings"/>
    </w:rPr>
  </w:style>
  <w:style w:type="character" w:customStyle="1" w:styleId="ListLabel532">
    <w:name w:val="ListLabel 532"/>
    <w:qFormat/>
    <w:rsid w:val="004D47F9"/>
    <w:rPr>
      <w:rFonts w:cs="Symbol"/>
    </w:rPr>
  </w:style>
  <w:style w:type="character" w:customStyle="1" w:styleId="ListLabel533">
    <w:name w:val="ListLabel 533"/>
    <w:qFormat/>
    <w:rsid w:val="004D47F9"/>
    <w:rPr>
      <w:rFonts w:cs="Courier New"/>
    </w:rPr>
  </w:style>
  <w:style w:type="character" w:customStyle="1" w:styleId="ListLabel534">
    <w:name w:val="ListLabel 534"/>
    <w:qFormat/>
    <w:rsid w:val="004D47F9"/>
    <w:rPr>
      <w:rFonts w:cs="Wingdings"/>
    </w:rPr>
  </w:style>
  <w:style w:type="character" w:customStyle="1" w:styleId="ListLabel535">
    <w:name w:val="ListLabel 535"/>
    <w:qFormat/>
    <w:rsid w:val="004D47F9"/>
    <w:rPr>
      <w:rFonts w:cs="Symbol"/>
    </w:rPr>
  </w:style>
  <w:style w:type="character" w:customStyle="1" w:styleId="ListLabel536">
    <w:name w:val="ListLabel 536"/>
    <w:qFormat/>
    <w:rsid w:val="004D47F9"/>
    <w:rPr>
      <w:rFonts w:cs="Courier New"/>
    </w:rPr>
  </w:style>
  <w:style w:type="character" w:customStyle="1" w:styleId="ListLabel537">
    <w:name w:val="ListLabel 537"/>
    <w:qFormat/>
    <w:rsid w:val="004D47F9"/>
    <w:rPr>
      <w:rFonts w:cs="Wingdings"/>
    </w:rPr>
  </w:style>
  <w:style w:type="character" w:customStyle="1" w:styleId="ListLabel538">
    <w:name w:val="ListLabel 538"/>
    <w:qFormat/>
    <w:rsid w:val="004D47F9"/>
    <w:rPr>
      <w:rFonts w:cs="Symbol"/>
    </w:rPr>
  </w:style>
  <w:style w:type="character" w:customStyle="1" w:styleId="ListLabel539">
    <w:name w:val="ListLabel 539"/>
    <w:qFormat/>
    <w:rsid w:val="004D47F9"/>
    <w:rPr>
      <w:rFonts w:cs="Courier New"/>
    </w:rPr>
  </w:style>
  <w:style w:type="character" w:customStyle="1" w:styleId="ListLabel540">
    <w:name w:val="ListLabel 540"/>
    <w:qFormat/>
    <w:rsid w:val="004D47F9"/>
    <w:rPr>
      <w:rFonts w:cs="Wingdings"/>
    </w:rPr>
  </w:style>
  <w:style w:type="character" w:customStyle="1" w:styleId="ListLabel541">
    <w:name w:val="ListLabel 541"/>
    <w:qFormat/>
    <w:rsid w:val="004D47F9"/>
    <w:rPr>
      <w:rFonts w:cs="Symbol"/>
    </w:rPr>
  </w:style>
  <w:style w:type="character" w:customStyle="1" w:styleId="ListLabel542">
    <w:name w:val="ListLabel 542"/>
    <w:qFormat/>
    <w:rsid w:val="004D47F9"/>
    <w:rPr>
      <w:rFonts w:cs="Courier New"/>
    </w:rPr>
  </w:style>
  <w:style w:type="character" w:customStyle="1" w:styleId="ListLabel543">
    <w:name w:val="ListLabel 543"/>
    <w:qFormat/>
    <w:rsid w:val="004D47F9"/>
    <w:rPr>
      <w:rFonts w:cs="Wingdings"/>
    </w:rPr>
  </w:style>
  <w:style w:type="character" w:customStyle="1" w:styleId="ListLabel544">
    <w:name w:val="ListLabel 544"/>
    <w:qFormat/>
    <w:rsid w:val="004D47F9"/>
    <w:rPr>
      <w:rFonts w:cs="Symbol"/>
    </w:rPr>
  </w:style>
  <w:style w:type="character" w:customStyle="1" w:styleId="ListLabel545">
    <w:name w:val="ListLabel 545"/>
    <w:qFormat/>
    <w:rsid w:val="004D47F9"/>
    <w:rPr>
      <w:rFonts w:cs="Courier New"/>
    </w:rPr>
  </w:style>
  <w:style w:type="character" w:customStyle="1" w:styleId="ListLabel546">
    <w:name w:val="ListLabel 546"/>
    <w:qFormat/>
    <w:rsid w:val="004D47F9"/>
    <w:rPr>
      <w:rFonts w:cs="Wingdings"/>
    </w:rPr>
  </w:style>
  <w:style w:type="character" w:customStyle="1" w:styleId="ListLabel547">
    <w:name w:val="ListLabel 547"/>
    <w:qFormat/>
    <w:rsid w:val="004D47F9"/>
    <w:rPr>
      <w:rFonts w:cs="Symbol"/>
    </w:rPr>
  </w:style>
  <w:style w:type="character" w:customStyle="1" w:styleId="ListLabel548">
    <w:name w:val="ListLabel 548"/>
    <w:qFormat/>
    <w:rsid w:val="004D47F9"/>
    <w:rPr>
      <w:rFonts w:cs="Courier New"/>
    </w:rPr>
  </w:style>
  <w:style w:type="character" w:customStyle="1" w:styleId="ListLabel549">
    <w:name w:val="ListLabel 549"/>
    <w:qFormat/>
    <w:rsid w:val="004D47F9"/>
    <w:rPr>
      <w:rFonts w:cs="Wingdings"/>
    </w:rPr>
  </w:style>
  <w:style w:type="character" w:customStyle="1" w:styleId="ListLabel550">
    <w:name w:val="ListLabel 550"/>
    <w:qFormat/>
    <w:rsid w:val="004D47F9"/>
    <w:rPr>
      <w:rFonts w:cs="Symbol"/>
    </w:rPr>
  </w:style>
  <w:style w:type="character" w:customStyle="1" w:styleId="ListLabel551">
    <w:name w:val="ListLabel 551"/>
    <w:qFormat/>
    <w:rsid w:val="004D47F9"/>
    <w:rPr>
      <w:rFonts w:cs="Courier New"/>
    </w:rPr>
  </w:style>
  <w:style w:type="character" w:customStyle="1" w:styleId="ListLabel552">
    <w:name w:val="ListLabel 552"/>
    <w:qFormat/>
    <w:rsid w:val="004D47F9"/>
    <w:rPr>
      <w:rFonts w:cs="Wingdings"/>
    </w:rPr>
  </w:style>
  <w:style w:type="character" w:customStyle="1" w:styleId="ListLabel553">
    <w:name w:val="ListLabel 553"/>
    <w:qFormat/>
    <w:rsid w:val="004D47F9"/>
    <w:rPr>
      <w:rFonts w:cs="Symbol"/>
      <w:sz w:val="20"/>
    </w:rPr>
  </w:style>
  <w:style w:type="character" w:customStyle="1" w:styleId="ListLabel554">
    <w:name w:val="ListLabel 554"/>
    <w:qFormat/>
    <w:rsid w:val="004D47F9"/>
    <w:rPr>
      <w:rFonts w:cs="Courier New"/>
    </w:rPr>
  </w:style>
  <w:style w:type="character" w:customStyle="1" w:styleId="ListLabel555">
    <w:name w:val="ListLabel 555"/>
    <w:qFormat/>
    <w:rsid w:val="004D47F9"/>
    <w:rPr>
      <w:rFonts w:cs="Wingdings"/>
    </w:rPr>
  </w:style>
  <w:style w:type="character" w:customStyle="1" w:styleId="ListLabel556">
    <w:name w:val="ListLabel 556"/>
    <w:qFormat/>
    <w:rsid w:val="004D47F9"/>
    <w:rPr>
      <w:rFonts w:cs="Symbol"/>
    </w:rPr>
  </w:style>
  <w:style w:type="character" w:customStyle="1" w:styleId="ListLabel557">
    <w:name w:val="ListLabel 557"/>
    <w:qFormat/>
    <w:rsid w:val="004D47F9"/>
    <w:rPr>
      <w:rFonts w:cs="Courier New"/>
    </w:rPr>
  </w:style>
  <w:style w:type="character" w:customStyle="1" w:styleId="ListLabel558">
    <w:name w:val="ListLabel 558"/>
    <w:qFormat/>
    <w:rsid w:val="004D47F9"/>
    <w:rPr>
      <w:rFonts w:cs="Wingdings"/>
    </w:rPr>
  </w:style>
  <w:style w:type="character" w:customStyle="1" w:styleId="ListLabel559">
    <w:name w:val="ListLabel 559"/>
    <w:qFormat/>
    <w:rsid w:val="004D47F9"/>
    <w:rPr>
      <w:rFonts w:cs="Symbol"/>
    </w:rPr>
  </w:style>
  <w:style w:type="character" w:customStyle="1" w:styleId="ListLabel560">
    <w:name w:val="ListLabel 560"/>
    <w:qFormat/>
    <w:rsid w:val="004D47F9"/>
    <w:rPr>
      <w:rFonts w:cs="Courier New"/>
    </w:rPr>
  </w:style>
  <w:style w:type="character" w:customStyle="1" w:styleId="ListLabel561">
    <w:name w:val="ListLabel 561"/>
    <w:qFormat/>
    <w:rsid w:val="004D47F9"/>
    <w:rPr>
      <w:rFonts w:cs="Wingdings"/>
    </w:rPr>
  </w:style>
  <w:style w:type="character" w:customStyle="1" w:styleId="ListLabel562">
    <w:name w:val="ListLabel 562"/>
    <w:qFormat/>
    <w:rsid w:val="004D47F9"/>
    <w:rPr>
      <w:rFonts w:cs="Symbol"/>
      <w:sz w:val="20"/>
    </w:rPr>
  </w:style>
  <w:style w:type="character" w:customStyle="1" w:styleId="ListLabel563">
    <w:name w:val="ListLabel 563"/>
    <w:qFormat/>
    <w:rsid w:val="004D47F9"/>
    <w:rPr>
      <w:rFonts w:cs="Courier New"/>
    </w:rPr>
  </w:style>
  <w:style w:type="character" w:customStyle="1" w:styleId="ListLabel564">
    <w:name w:val="ListLabel 564"/>
    <w:qFormat/>
    <w:rsid w:val="004D47F9"/>
    <w:rPr>
      <w:rFonts w:cs="Wingdings"/>
    </w:rPr>
  </w:style>
  <w:style w:type="character" w:customStyle="1" w:styleId="ListLabel565">
    <w:name w:val="ListLabel 565"/>
    <w:qFormat/>
    <w:rsid w:val="004D47F9"/>
    <w:rPr>
      <w:rFonts w:cs="Symbol"/>
    </w:rPr>
  </w:style>
  <w:style w:type="character" w:customStyle="1" w:styleId="ListLabel566">
    <w:name w:val="ListLabel 566"/>
    <w:qFormat/>
    <w:rsid w:val="004D47F9"/>
    <w:rPr>
      <w:rFonts w:cs="Courier New"/>
    </w:rPr>
  </w:style>
  <w:style w:type="character" w:customStyle="1" w:styleId="ListLabel567">
    <w:name w:val="ListLabel 567"/>
    <w:qFormat/>
    <w:rsid w:val="004D47F9"/>
    <w:rPr>
      <w:rFonts w:cs="Wingdings"/>
    </w:rPr>
  </w:style>
  <w:style w:type="character" w:customStyle="1" w:styleId="ListLabel568">
    <w:name w:val="ListLabel 568"/>
    <w:qFormat/>
    <w:rsid w:val="004D47F9"/>
    <w:rPr>
      <w:rFonts w:cs="Symbol"/>
    </w:rPr>
  </w:style>
  <w:style w:type="character" w:customStyle="1" w:styleId="ListLabel569">
    <w:name w:val="ListLabel 569"/>
    <w:qFormat/>
    <w:rsid w:val="004D47F9"/>
    <w:rPr>
      <w:rFonts w:cs="Courier New"/>
    </w:rPr>
  </w:style>
  <w:style w:type="character" w:customStyle="1" w:styleId="ListLabel570">
    <w:name w:val="ListLabel 570"/>
    <w:qFormat/>
    <w:rsid w:val="004D47F9"/>
    <w:rPr>
      <w:rFonts w:cs="Wingdings"/>
    </w:rPr>
  </w:style>
  <w:style w:type="character" w:customStyle="1" w:styleId="ListLabel571">
    <w:name w:val="ListLabel 571"/>
    <w:qFormat/>
    <w:rsid w:val="004D47F9"/>
    <w:rPr>
      <w:rFonts w:cs="Symbol"/>
      <w:sz w:val="20"/>
    </w:rPr>
  </w:style>
  <w:style w:type="character" w:customStyle="1" w:styleId="ListLabel572">
    <w:name w:val="ListLabel 572"/>
    <w:qFormat/>
    <w:rsid w:val="004D47F9"/>
    <w:rPr>
      <w:rFonts w:cs="Courier New"/>
    </w:rPr>
  </w:style>
  <w:style w:type="character" w:customStyle="1" w:styleId="ListLabel573">
    <w:name w:val="ListLabel 573"/>
    <w:qFormat/>
    <w:rsid w:val="004D47F9"/>
    <w:rPr>
      <w:rFonts w:cs="Wingdings"/>
    </w:rPr>
  </w:style>
  <w:style w:type="character" w:customStyle="1" w:styleId="ListLabel574">
    <w:name w:val="ListLabel 574"/>
    <w:qFormat/>
    <w:rsid w:val="004D47F9"/>
    <w:rPr>
      <w:rFonts w:cs="Symbol"/>
    </w:rPr>
  </w:style>
  <w:style w:type="character" w:customStyle="1" w:styleId="ListLabel575">
    <w:name w:val="ListLabel 575"/>
    <w:qFormat/>
    <w:rsid w:val="004D47F9"/>
    <w:rPr>
      <w:rFonts w:cs="Courier New"/>
    </w:rPr>
  </w:style>
  <w:style w:type="character" w:customStyle="1" w:styleId="ListLabel576">
    <w:name w:val="ListLabel 576"/>
    <w:qFormat/>
    <w:rsid w:val="004D47F9"/>
    <w:rPr>
      <w:rFonts w:cs="Wingdings"/>
    </w:rPr>
  </w:style>
  <w:style w:type="character" w:customStyle="1" w:styleId="ListLabel577">
    <w:name w:val="ListLabel 577"/>
    <w:qFormat/>
    <w:rsid w:val="004D47F9"/>
    <w:rPr>
      <w:rFonts w:cs="Symbol"/>
    </w:rPr>
  </w:style>
  <w:style w:type="character" w:customStyle="1" w:styleId="ListLabel578">
    <w:name w:val="ListLabel 578"/>
    <w:qFormat/>
    <w:rsid w:val="004D47F9"/>
    <w:rPr>
      <w:rFonts w:cs="Courier New"/>
    </w:rPr>
  </w:style>
  <w:style w:type="character" w:customStyle="1" w:styleId="ListLabel579">
    <w:name w:val="ListLabel 579"/>
    <w:qFormat/>
    <w:rsid w:val="004D47F9"/>
    <w:rPr>
      <w:rFonts w:cs="Wingdings"/>
    </w:rPr>
  </w:style>
  <w:style w:type="character" w:customStyle="1" w:styleId="ListLabel580">
    <w:name w:val="ListLabel 580"/>
    <w:qFormat/>
    <w:rsid w:val="004D47F9"/>
    <w:rPr>
      <w:rFonts w:cs="Symbol"/>
      <w:sz w:val="20"/>
    </w:rPr>
  </w:style>
  <w:style w:type="character" w:customStyle="1" w:styleId="ListLabel581">
    <w:name w:val="ListLabel 581"/>
    <w:qFormat/>
    <w:rsid w:val="004D47F9"/>
    <w:rPr>
      <w:rFonts w:cs="Courier New"/>
    </w:rPr>
  </w:style>
  <w:style w:type="character" w:customStyle="1" w:styleId="ListLabel582">
    <w:name w:val="ListLabel 582"/>
    <w:qFormat/>
    <w:rsid w:val="004D47F9"/>
    <w:rPr>
      <w:rFonts w:cs="Wingdings"/>
    </w:rPr>
  </w:style>
  <w:style w:type="character" w:customStyle="1" w:styleId="ListLabel583">
    <w:name w:val="ListLabel 583"/>
    <w:qFormat/>
    <w:rsid w:val="004D47F9"/>
    <w:rPr>
      <w:rFonts w:cs="Symbol"/>
    </w:rPr>
  </w:style>
  <w:style w:type="character" w:customStyle="1" w:styleId="ListLabel584">
    <w:name w:val="ListLabel 584"/>
    <w:qFormat/>
    <w:rsid w:val="004D47F9"/>
    <w:rPr>
      <w:rFonts w:cs="Courier New"/>
    </w:rPr>
  </w:style>
  <w:style w:type="character" w:customStyle="1" w:styleId="ListLabel585">
    <w:name w:val="ListLabel 585"/>
    <w:qFormat/>
    <w:rsid w:val="004D47F9"/>
    <w:rPr>
      <w:rFonts w:cs="Wingdings"/>
    </w:rPr>
  </w:style>
  <w:style w:type="character" w:customStyle="1" w:styleId="ListLabel586">
    <w:name w:val="ListLabel 586"/>
    <w:qFormat/>
    <w:rsid w:val="004D47F9"/>
    <w:rPr>
      <w:rFonts w:cs="Symbol"/>
    </w:rPr>
  </w:style>
  <w:style w:type="character" w:customStyle="1" w:styleId="ListLabel587">
    <w:name w:val="ListLabel 587"/>
    <w:qFormat/>
    <w:rsid w:val="004D47F9"/>
    <w:rPr>
      <w:rFonts w:cs="Courier New"/>
    </w:rPr>
  </w:style>
  <w:style w:type="character" w:customStyle="1" w:styleId="ListLabel588">
    <w:name w:val="ListLabel 588"/>
    <w:qFormat/>
    <w:rsid w:val="004D47F9"/>
    <w:rPr>
      <w:rFonts w:cs="Wingdings"/>
    </w:rPr>
  </w:style>
  <w:style w:type="character" w:customStyle="1" w:styleId="ListLabel589">
    <w:name w:val="ListLabel 589"/>
    <w:qFormat/>
    <w:rsid w:val="004D47F9"/>
    <w:rPr>
      <w:rFonts w:cs="Symbol"/>
      <w:sz w:val="20"/>
    </w:rPr>
  </w:style>
  <w:style w:type="character" w:customStyle="1" w:styleId="ListLabel590">
    <w:name w:val="ListLabel 590"/>
    <w:qFormat/>
    <w:rsid w:val="004D47F9"/>
    <w:rPr>
      <w:rFonts w:cs="Courier New"/>
    </w:rPr>
  </w:style>
  <w:style w:type="character" w:customStyle="1" w:styleId="ListLabel591">
    <w:name w:val="ListLabel 591"/>
    <w:qFormat/>
    <w:rsid w:val="004D47F9"/>
    <w:rPr>
      <w:rFonts w:cs="Wingdings"/>
    </w:rPr>
  </w:style>
  <w:style w:type="character" w:customStyle="1" w:styleId="ListLabel592">
    <w:name w:val="ListLabel 592"/>
    <w:qFormat/>
    <w:rsid w:val="004D47F9"/>
    <w:rPr>
      <w:rFonts w:cs="Symbol"/>
    </w:rPr>
  </w:style>
  <w:style w:type="character" w:customStyle="1" w:styleId="ListLabel593">
    <w:name w:val="ListLabel 593"/>
    <w:qFormat/>
    <w:rsid w:val="004D47F9"/>
    <w:rPr>
      <w:rFonts w:cs="Courier New"/>
    </w:rPr>
  </w:style>
  <w:style w:type="character" w:customStyle="1" w:styleId="ListLabel594">
    <w:name w:val="ListLabel 594"/>
    <w:qFormat/>
    <w:rsid w:val="004D47F9"/>
    <w:rPr>
      <w:rFonts w:cs="Wingdings"/>
    </w:rPr>
  </w:style>
  <w:style w:type="character" w:customStyle="1" w:styleId="ListLabel595">
    <w:name w:val="ListLabel 595"/>
    <w:qFormat/>
    <w:rsid w:val="004D47F9"/>
    <w:rPr>
      <w:rFonts w:cs="Symbol"/>
    </w:rPr>
  </w:style>
  <w:style w:type="character" w:customStyle="1" w:styleId="ListLabel596">
    <w:name w:val="ListLabel 596"/>
    <w:qFormat/>
    <w:rsid w:val="004D47F9"/>
    <w:rPr>
      <w:rFonts w:cs="Courier New"/>
    </w:rPr>
  </w:style>
  <w:style w:type="character" w:customStyle="1" w:styleId="ListLabel597">
    <w:name w:val="ListLabel 597"/>
    <w:qFormat/>
    <w:rsid w:val="004D47F9"/>
    <w:rPr>
      <w:rFonts w:cs="Wingdings"/>
    </w:rPr>
  </w:style>
  <w:style w:type="character" w:customStyle="1" w:styleId="ListLabel598">
    <w:name w:val="ListLabel 598"/>
    <w:qFormat/>
    <w:rsid w:val="004D47F9"/>
    <w:rPr>
      <w:rFonts w:cs="Symbol"/>
      <w:b/>
      <w:sz w:val="20"/>
    </w:rPr>
  </w:style>
  <w:style w:type="character" w:customStyle="1" w:styleId="ListLabel599">
    <w:name w:val="ListLabel 599"/>
    <w:qFormat/>
    <w:rsid w:val="004D47F9"/>
    <w:rPr>
      <w:rFonts w:cs="Courier New"/>
    </w:rPr>
  </w:style>
  <w:style w:type="character" w:customStyle="1" w:styleId="ListLabel600">
    <w:name w:val="ListLabel 600"/>
    <w:qFormat/>
    <w:rsid w:val="004D47F9"/>
    <w:rPr>
      <w:rFonts w:cs="Wingdings"/>
    </w:rPr>
  </w:style>
  <w:style w:type="character" w:customStyle="1" w:styleId="ListLabel601">
    <w:name w:val="ListLabel 601"/>
    <w:qFormat/>
    <w:rsid w:val="004D47F9"/>
    <w:rPr>
      <w:rFonts w:cs="Symbol"/>
    </w:rPr>
  </w:style>
  <w:style w:type="character" w:customStyle="1" w:styleId="ListLabel602">
    <w:name w:val="ListLabel 602"/>
    <w:qFormat/>
    <w:rsid w:val="004D47F9"/>
    <w:rPr>
      <w:rFonts w:cs="Courier New"/>
    </w:rPr>
  </w:style>
  <w:style w:type="character" w:customStyle="1" w:styleId="ListLabel603">
    <w:name w:val="ListLabel 603"/>
    <w:qFormat/>
    <w:rsid w:val="004D47F9"/>
    <w:rPr>
      <w:rFonts w:cs="Wingdings"/>
    </w:rPr>
  </w:style>
  <w:style w:type="character" w:customStyle="1" w:styleId="ListLabel604">
    <w:name w:val="ListLabel 604"/>
    <w:qFormat/>
    <w:rsid w:val="004D47F9"/>
    <w:rPr>
      <w:rFonts w:cs="Symbol"/>
    </w:rPr>
  </w:style>
  <w:style w:type="character" w:customStyle="1" w:styleId="ListLabel605">
    <w:name w:val="ListLabel 605"/>
    <w:qFormat/>
    <w:rsid w:val="004D47F9"/>
    <w:rPr>
      <w:rFonts w:cs="Courier New"/>
    </w:rPr>
  </w:style>
  <w:style w:type="character" w:customStyle="1" w:styleId="ListLabel606">
    <w:name w:val="ListLabel 606"/>
    <w:qFormat/>
    <w:rsid w:val="004D47F9"/>
    <w:rPr>
      <w:rFonts w:cs="Wingdings"/>
    </w:rPr>
  </w:style>
  <w:style w:type="character" w:customStyle="1" w:styleId="ListLabel607">
    <w:name w:val="ListLabel 607"/>
    <w:qFormat/>
    <w:rsid w:val="004D47F9"/>
    <w:rPr>
      <w:rFonts w:cs="Symbol"/>
      <w:b w:val="0"/>
      <w:sz w:val="20"/>
    </w:rPr>
  </w:style>
  <w:style w:type="character" w:customStyle="1" w:styleId="ListLabel608">
    <w:name w:val="ListLabel 608"/>
    <w:qFormat/>
    <w:rsid w:val="004D47F9"/>
    <w:rPr>
      <w:rFonts w:cs="Courier New"/>
    </w:rPr>
  </w:style>
  <w:style w:type="character" w:customStyle="1" w:styleId="ListLabel609">
    <w:name w:val="ListLabel 609"/>
    <w:qFormat/>
    <w:rsid w:val="004D47F9"/>
    <w:rPr>
      <w:rFonts w:cs="Wingdings"/>
    </w:rPr>
  </w:style>
  <w:style w:type="character" w:customStyle="1" w:styleId="ListLabel610">
    <w:name w:val="ListLabel 610"/>
    <w:qFormat/>
    <w:rsid w:val="004D47F9"/>
    <w:rPr>
      <w:rFonts w:cs="Symbol"/>
    </w:rPr>
  </w:style>
  <w:style w:type="character" w:customStyle="1" w:styleId="ListLabel611">
    <w:name w:val="ListLabel 611"/>
    <w:qFormat/>
    <w:rsid w:val="004D47F9"/>
    <w:rPr>
      <w:rFonts w:cs="Courier New"/>
    </w:rPr>
  </w:style>
  <w:style w:type="character" w:customStyle="1" w:styleId="ListLabel612">
    <w:name w:val="ListLabel 612"/>
    <w:qFormat/>
    <w:rsid w:val="004D47F9"/>
    <w:rPr>
      <w:rFonts w:cs="Wingdings"/>
    </w:rPr>
  </w:style>
  <w:style w:type="character" w:customStyle="1" w:styleId="ListLabel613">
    <w:name w:val="ListLabel 613"/>
    <w:qFormat/>
    <w:rsid w:val="004D47F9"/>
    <w:rPr>
      <w:rFonts w:cs="Symbol"/>
    </w:rPr>
  </w:style>
  <w:style w:type="character" w:customStyle="1" w:styleId="ListLabel614">
    <w:name w:val="ListLabel 614"/>
    <w:qFormat/>
    <w:rsid w:val="004D47F9"/>
    <w:rPr>
      <w:rFonts w:cs="Courier New"/>
    </w:rPr>
  </w:style>
  <w:style w:type="character" w:customStyle="1" w:styleId="ListLabel615">
    <w:name w:val="ListLabel 615"/>
    <w:qFormat/>
    <w:rsid w:val="004D47F9"/>
    <w:rPr>
      <w:rFonts w:cs="Wingdings"/>
    </w:rPr>
  </w:style>
  <w:style w:type="character" w:customStyle="1" w:styleId="ListLabel616">
    <w:name w:val="ListLabel 616"/>
    <w:qFormat/>
    <w:rsid w:val="004D47F9"/>
    <w:rPr>
      <w:rFonts w:cs="Symbol"/>
      <w:sz w:val="20"/>
    </w:rPr>
  </w:style>
  <w:style w:type="character" w:customStyle="1" w:styleId="ListLabel617">
    <w:name w:val="ListLabel 617"/>
    <w:qFormat/>
    <w:rsid w:val="004D47F9"/>
    <w:rPr>
      <w:rFonts w:cs="Courier New"/>
    </w:rPr>
  </w:style>
  <w:style w:type="character" w:customStyle="1" w:styleId="ListLabel618">
    <w:name w:val="ListLabel 618"/>
    <w:qFormat/>
    <w:rsid w:val="004D47F9"/>
    <w:rPr>
      <w:rFonts w:cs="Wingdings"/>
    </w:rPr>
  </w:style>
  <w:style w:type="character" w:customStyle="1" w:styleId="ListLabel619">
    <w:name w:val="ListLabel 619"/>
    <w:qFormat/>
    <w:rsid w:val="004D47F9"/>
    <w:rPr>
      <w:rFonts w:cs="Symbol"/>
    </w:rPr>
  </w:style>
  <w:style w:type="character" w:customStyle="1" w:styleId="ListLabel620">
    <w:name w:val="ListLabel 620"/>
    <w:qFormat/>
    <w:rsid w:val="004D47F9"/>
    <w:rPr>
      <w:rFonts w:cs="Courier New"/>
    </w:rPr>
  </w:style>
  <w:style w:type="character" w:customStyle="1" w:styleId="ListLabel621">
    <w:name w:val="ListLabel 621"/>
    <w:qFormat/>
    <w:rsid w:val="004D47F9"/>
    <w:rPr>
      <w:rFonts w:cs="Wingdings"/>
    </w:rPr>
  </w:style>
  <w:style w:type="character" w:customStyle="1" w:styleId="ListLabel622">
    <w:name w:val="ListLabel 622"/>
    <w:qFormat/>
    <w:rsid w:val="004D47F9"/>
    <w:rPr>
      <w:rFonts w:cs="Symbol"/>
    </w:rPr>
  </w:style>
  <w:style w:type="character" w:customStyle="1" w:styleId="ListLabel623">
    <w:name w:val="ListLabel 623"/>
    <w:qFormat/>
    <w:rsid w:val="004D47F9"/>
    <w:rPr>
      <w:rFonts w:cs="Courier New"/>
    </w:rPr>
  </w:style>
  <w:style w:type="character" w:customStyle="1" w:styleId="ListLabel624">
    <w:name w:val="ListLabel 624"/>
    <w:qFormat/>
    <w:rsid w:val="004D47F9"/>
    <w:rPr>
      <w:rFonts w:cs="Wingdings"/>
    </w:rPr>
  </w:style>
  <w:style w:type="character" w:customStyle="1" w:styleId="ListLabel625">
    <w:name w:val="ListLabel 625"/>
    <w:qFormat/>
    <w:rsid w:val="004D47F9"/>
    <w:rPr>
      <w:rFonts w:cs="Symbol"/>
      <w:b/>
      <w:sz w:val="20"/>
    </w:rPr>
  </w:style>
  <w:style w:type="character" w:customStyle="1" w:styleId="ListLabel626">
    <w:name w:val="ListLabel 626"/>
    <w:qFormat/>
    <w:rsid w:val="004D47F9"/>
    <w:rPr>
      <w:rFonts w:cs="Courier New"/>
    </w:rPr>
  </w:style>
  <w:style w:type="character" w:customStyle="1" w:styleId="ListLabel627">
    <w:name w:val="ListLabel 627"/>
    <w:qFormat/>
    <w:rsid w:val="004D47F9"/>
    <w:rPr>
      <w:rFonts w:cs="Wingdings"/>
    </w:rPr>
  </w:style>
  <w:style w:type="character" w:customStyle="1" w:styleId="ListLabel628">
    <w:name w:val="ListLabel 628"/>
    <w:qFormat/>
    <w:rsid w:val="004D47F9"/>
    <w:rPr>
      <w:rFonts w:cs="Symbol"/>
    </w:rPr>
  </w:style>
  <w:style w:type="character" w:customStyle="1" w:styleId="ListLabel629">
    <w:name w:val="ListLabel 629"/>
    <w:qFormat/>
    <w:rsid w:val="004D47F9"/>
    <w:rPr>
      <w:rFonts w:cs="Courier New"/>
    </w:rPr>
  </w:style>
  <w:style w:type="character" w:customStyle="1" w:styleId="ListLabel630">
    <w:name w:val="ListLabel 630"/>
    <w:qFormat/>
    <w:rsid w:val="004D47F9"/>
    <w:rPr>
      <w:rFonts w:cs="Wingdings"/>
    </w:rPr>
  </w:style>
  <w:style w:type="character" w:customStyle="1" w:styleId="ListLabel631">
    <w:name w:val="ListLabel 631"/>
    <w:qFormat/>
    <w:rsid w:val="004D47F9"/>
    <w:rPr>
      <w:rFonts w:cs="Symbol"/>
    </w:rPr>
  </w:style>
  <w:style w:type="character" w:customStyle="1" w:styleId="ListLabel632">
    <w:name w:val="ListLabel 632"/>
    <w:qFormat/>
    <w:rsid w:val="004D47F9"/>
    <w:rPr>
      <w:rFonts w:cs="Courier New"/>
    </w:rPr>
  </w:style>
  <w:style w:type="character" w:customStyle="1" w:styleId="ListLabel633">
    <w:name w:val="ListLabel 633"/>
    <w:qFormat/>
    <w:rsid w:val="004D47F9"/>
    <w:rPr>
      <w:rFonts w:cs="Wingdings"/>
    </w:rPr>
  </w:style>
  <w:style w:type="character" w:customStyle="1" w:styleId="ListLabel634">
    <w:name w:val="ListLabel 634"/>
    <w:qFormat/>
    <w:rsid w:val="004D47F9"/>
    <w:rPr>
      <w:rFonts w:cs="Courier New"/>
    </w:rPr>
  </w:style>
  <w:style w:type="character" w:customStyle="1" w:styleId="ListLabel635">
    <w:name w:val="ListLabel 635"/>
    <w:qFormat/>
    <w:rsid w:val="004D47F9"/>
    <w:rPr>
      <w:rFonts w:cs="Courier New"/>
    </w:rPr>
  </w:style>
  <w:style w:type="character" w:customStyle="1" w:styleId="ListLabel636">
    <w:name w:val="ListLabel 636"/>
    <w:qFormat/>
    <w:rsid w:val="004D47F9"/>
    <w:rPr>
      <w:rFonts w:cs="Courier New"/>
    </w:rPr>
  </w:style>
  <w:style w:type="paragraph" w:customStyle="1" w:styleId="pb-0">
    <w:name w:val="pb-0"/>
    <w:basedOn w:val="Normal"/>
    <w:rsid w:val="008C4CAF"/>
    <w:pPr>
      <w:spacing w:before="100" w:beforeAutospacing="1" w:after="100" w:afterAutospacing="1"/>
    </w:pPr>
  </w:style>
  <w:style w:type="character" w:customStyle="1" w:styleId="normaltextrun">
    <w:name w:val="normaltextrun"/>
    <w:rsid w:val="008C4CAF"/>
  </w:style>
  <w:style w:type="paragraph" w:customStyle="1" w:styleId="paragraph">
    <w:name w:val="paragraph"/>
    <w:basedOn w:val="Normal"/>
    <w:rsid w:val="008C4CAF"/>
    <w:pPr>
      <w:spacing w:before="100" w:beforeAutospacing="1" w:after="100" w:afterAutospacing="1"/>
    </w:pPr>
  </w:style>
  <w:style w:type="paragraph" w:customStyle="1" w:styleId="Pargrafobsico">
    <w:name w:val="[Parágrafo básico]"/>
    <w:basedOn w:val="Normal"/>
    <w:uiPriority w:val="99"/>
    <w:rsid w:val="00B94BB5"/>
    <w:pPr>
      <w:autoSpaceDE w:val="0"/>
      <w:autoSpaceDN w:val="0"/>
      <w:adjustRightInd w:val="0"/>
      <w:spacing w:line="288" w:lineRule="auto"/>
      <w:textAlignment w:val="center"/>
    </w:pPr>
    <w:rPr>
      <w:rFonts w:ascii="Minion Pro" w:eastAsiaTheme="minorHAnsi" w:hAnsi="Minion Pro" w:cs="Minion Pro"/>
      <w:color w:val="000000"/>
      <w:lang w:eastAsia="en-US"/>
    </w:rPr>
  </w:style>
  <w:style w:type="paragraph" w:styleId="Lista2">
    <w:name w:val="List 2"/>
    <w:basedOn w:val="Normal"/>
    <w:semiHidden/>
    <w:unhideWhenUsed/>
    <w:rsid w:val="00B94BB5"/>
    <w:pPr>
      <w:ind w:left="566" w:hanging="283"/>
    </w:pPr>
    <w:rPr>
      <w:sz w:val="20"/>
      <w:szCs w:val="20"/>
    </w:rPr>
  </w:style>
  <w:style w:type="character" w:customStyle="1" w:styleId="a-list-item">
    <w:name w:val="a-list-item"/>
    <w:basedOn w:val="Fontepargpadro"/>
    <w:rsid w:val="00B94BB5"/>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1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stemas.sesc-ce.com.br/LICITASESC/download/licitacaoList.seam" TargetMode="External"/><Relationship Id="rId13" Type="http://schemas.openxmlformats.org/officeDocument/2006/relationships/hyperlink" Target="http://www.comprasgovernamentai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compras" TargetMode="Externa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10" Type="http://schemas.openxmlformats.org/officeDocument/2006/relationships/hyperlink" Target="mailto:cpl@ce.senac.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esc-ce.com.br" TargetMode="External"/><Relationship Id="rId14" Type="http://schemas.openxmlformats.org/officeDocument/2006/relationships/hyperlink" Target="https://contas.tcu.gov.br/juris/SvlHighLight?key=ACORDAO-LEGADO-118957&amp;texto=2b2532384e554d41434f5244414f2533413532312b4f522b4e554d52454c4143414f2533413532312532392b414e442b2b2532384e554d414e4f41434f5244414f253341323031342b4f522b4e554d414e4f52454c4143414f253341323031342532392b414e442b2b434f4c45474941444f253341253232504c454e4152494f253232&amp;sort=DTRELEVANCIA&amp;ordem=DESC&amp;bases=ACORDAO-LEGADO;DECISAO-LEGADO;RELACAO-LEGADO;ACORDAO-RELACAO-LEGADO;&amp;highlight=&amp;posicaoDocumento=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exk2INKno55Z3v6P0mg4KlXzQ==">CgMxLjA4AHIhMXpjOXFxTmh0NkIxSS12Umt5QVBocURMWmlzQXdGeHpp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33</Pages>
  <Words>14324</Words>
  <Characters>77352</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Gledston Barreto da Silva</dc:creator>
  <cp:lastModifiedBy>ANA THAIS DE OLIVEIRA XAVIER</cp:lastModifiedBy>
  <cp:revision>25</cp:revision>
  <dcterms:created xsi:type="dcterms:W3CDTF">2024-02-19T12:55:00Z</dcterms:created>
  <dcterms:modified xsi:type="dcterms:W3CDTF">2024-05-29T13:40:00Z</dcterms:modified>
</cp:coreProperties>
</file>